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F3" w:rsidRDefault="00EB64F3" w:rsidP="00EB64F3">
      <w:pPr>
        <w:spacing w:after="0"/>
        <w:jc w:val="both"/>
        <w:rPr>
          <w:rFonts w:eastAsia="Times New Roman" w:cstheme="minorHAnsi"/>
          <w:color w:val="FF0000"/>
          <w:sz w:val="24"/>
          <w:szCs w:val="24"/>
          <w:lang w:eastAsia="pl-PL"/>
        </w:rPr>
      </w:pPr>
      <w:r>
        <w:rPr>
          <w:rFonts w:eastAsia="Times New Roman" w:cstheme="minorHAnsi"/>
          <w:color w:val="FF0000"/>
          <w:sz w:val="24"/>
          <w:szCs w:val="24"/>
          <w:lang w:eastAsia="pl-PL"/>
        </w:rPr>
        <w:t>Wójt Gminy Sokoły</w:t>
      </w:r>
    </w:p>
    <w:p w:rsidR="00EB64F3" w:rsidRDefault="00EB64F3" w:rsidP="00EB64F3">
      <w:pPr>
        <w:spacing w:after="0"/>
        <w:jc w:val="both"/>
        <w:rPr>
          <w:rFonts w:eastAsia="Times New Roman" w:cstheme="minorHAnsi"/>
          <w:color w:val="FF0000"/>
          <w:sz w:val="24"/>
          <w:szCs w:val="24"/>
          <w:lang w:eastAsia="pl-PL"/>
        </w:rPr>
      </w:pPr>
      <w:r>
        <w:rPr>
          <w:rFonts w:eastAsia="Times New Roman" w:cstheme="minorHAnsi"/>
          <w:color w:val="FF0000"/>
          <w:sz w:val="24"/>
          <w:szCs w:val="24"/>
          <w:lang w:eastAsia="pl-PL"/>
        </w:rPr>
        <w:t>18-218 Sokoły</w:t>
      </w:r>
    </w:p>
    <w:p w:rsidR="00EB64F3" w:rsidRDefault="00EB64F3" w:rsidP="00EB64F3">
      <w:pPr>
        <w:spacing w:after="0"/>
        <w:jc w:val="both"/>
        <w:rPr>
          <w:rFonts w:eastAsia="Times New Roman" w:cstheme="minorHAnsi"/>
          <w:color w:val="FF0000"/>
          <w:sz w:val="24"/>
          <w:szCs w:val="24"/>
          <w:lang w:eastAsia="pl-PL"/>
        </w:rPr>
      </w:pPr>
      <w:r>
        <w:rPr>
          <w:rFonts w:eastAsia="Times New Roman" w:cstheme="minorHAnsi"/>
          <w:color w:val="FF0000"/>
          <w:sz w:val="24"/>
          <w:szCs w:val="24"/>
          <w:lang w:eastAsia="pl-PL"/>
        </w:rPr>
        <w:t>ul. Rynek Mickiewicza 10</w:t>
      </w:r>
    </w:p>
    <w:p w:rsidR="00471ABD" w:rsidRPr="007A063D" w:rsidRDefault="004A657A" w:rsidP="00EB64F3">
      <w:pPr>
        <w:spacing w:before="240" w:after="0" w:line="360" w:lineRule="auto"/>
        <w:rPr>
          <w:rFonts w:eastAsia="Times New Roman" w:cstheme="minorHAnsi"/>
          <w:color w:val="FF0000"/>
          <w:sz w:val="24"/>
          <w:szCs w:val="24"/>
          <w:lang w:eastAsia="pl-PL"/>
        </w:rPr>
      </w:pPr>
      <w:r w:rsidRPr="008D51EA">
        <w:rPr>
          <w:rFonts w:eastAsia="Times New Roman" w:cstheme="minorHAnsi"/>
          <w:sz w:val="24"/>
          <w:szCs w:val="24"/>
          <w:lang w:eastAsia="pl-PL"/>
        </w:rPr>
        <w:t>RG</w:t>
      </w:r>
      <w:r w:rsidR="00471ABD" w:rsidRPr="008D51EA">
        <w:rPr>
          <w:rFonts w:eastAsia="Times New Roman" w:cstheme="minorHAnsi"/>
          <w:sz w:val="24"/>
          <w:szCs w:val="24"/>
          <w:lang w:eastAsia="pl-PL"/>
        </w:rPr>
        <w:t>.6220.</w:t>
      </w:r>
      <w:r w:rsidR="007A063D">
        <w:rPr>
          <w:rFonts w:eastAsia="Times New Roman" w:cstheme="minorHAnsi"/>
          <w:sz w:val="24"/>
          <w:szCs w:val="24"/>
          <w:lang w:eastAsia="pl-PL"/>
        </w:rPr>
        <w:t>11</w:t>
      </w:r>
      <w:r w:rsidR="00A45E07">
        <w:rPr>
          <w:rFonts w:eastAsia="Times New Roman" w:cstheme="minorHAnsi"/>
          <w:sz w:val="24"/>
          <w:szCs w:val="24"/>
          <w:lang w:eastAsia="pl-PL"/>
        </w:rPr>
        <w:t>.2022</w:t>
      </w:r>
      <w:r w:rsidR="00471ABD" w:rsidRPr="008D51EA">
        <w:rPr>
          <w:rFonts w:eastAsia="Times New Roman" w:cstheme="minorHAnsi"/>
          <w:sz w:val="24"/>
          <w:szCs w:val="24"/>
          <w:lang w:eastAsia="pl-PL"/>
        </w:rPr>
        <w:t xml:space="preserve">                                                            </w:t>
      </w:r>
      <w:r w:rsidR="003C3BF8" w:rsidRPr="008D51EA">
        <w:rPr>
          <w:rFonts w:eastAsia="Times New Roman" w:cstheme="minorHAnsi"/>
          <w:sz w:val="24"/>
          <w:szCs w:val="24"/>
          <w:lang w:eastAsia="pl-PL"/>
        </w:rPr>
        <w:t xml:space="preserve">                       </w:t>
      </w:r>
      <w:r w:rsidR="00623D30">
        <w:rPr>
          <w:rFonts w:eastAsia="Times New Roman" w:cstheme="minorHAnsi"/>
          <w:sz w:val="24"/>
          <w:szCs w:val="24"/>
          <w:lang w:eastAsia="pl-PL"/>
        </w:rPr>
        <w:t xml:space="preserve">               </w:t>
      </w:r>
      <w:r w:rsidR="00F37B7C" w:rsidRPr="008D51EA">
        <w:rPr>
          <w:rFonts w:eastAsia="Times New Roman" w:cstheme="minorHAnsi"/>
          <w:sz w:val="24"/>
          <w:szCs w:val="24"/>
          <w:lang w:eastAsia="pl-PL"/>
        </w:rPr>
        <w:t>Sokoły</w:t>
      </w:r>
      <w:r w:rsidR="00623D30" w:rsidRPr="00DE0D45">
        <w:rPr>
          <w:rFonts w:eastAsia="Times New Roman" w:cstheme="minorHAnsi"/>
          <w:sz w:val="24"/>
          <w:szCs w:val="24"/>
          <w:lang w:eastAsia="pl-PL"/>
        </w:rPr>
        <w:t>,</w:t>
      </w:r>
      <w:r w:rsidR="00C266BF" w:rsidRPr="00DE0D45">
        <w:rPr>
          <w:rFonts w:eastAsia="Times New Roman" w:cstheme="minorHAnsi"/>
          <w:sz w:val="24"/>
          <w:szCs w:val="24"/>
          <w:lang w:eastAsia="pl-PL"/>
        </w:rPr>
        <w:t xml:space="preserve"> </w:t>
      </w:r>
      <w:r w:rsidR="00F90BC5" w:rsidRPr="00DE0D45">
        <w:rPr>
          <w:rFonts w:eastAsia="Times New Roman" w:cstheme="minorHAnsi"/>
          <w:sz w:val="24"/>
          <w:szCs w:val="24"/>
          <w:lang w:eastAsia="pl-PL"/>
        </w:rPr>
        <w:t>26</w:t>
      </w:r>
      <w:r w:rsidR="007A5B14" w:rsidRPr="00DE0D45">
        <w:rPr>
          <w:rFonts w:eastAsia="Times New Roman" w:cstheme="minorHAnsi"/>
          <w:sz w:val="24"/>
          <w:szCs w:val="24"/>
          <w:lang w:eastAsia="pl-PL"/>
        </w:rPr>
        <w:t>.</w:t>
      </w:r>
      <w:r w:rsidR="00073955" w:rsidRPr="00DE0D45">
        <w:rPr>
          <w:rFonts w:eastAsia="Times New Roman" w:cstheme="minorHAnsi"/>
          <w:sz w:val="24"/>
          <w:szCs w:val="24"/>
          <w:lang w:eastAsia="pl-PL"/>
        </w:rPr>
        <w:t>09</w:t>
      </w:r>
      <w:r w:rsidR="008D51EA" w:rsidRPr="00DE0D45">
        <w:rPr>
          <w:rFonts w:eastAsia="Times New Roman" w:cstheme="minorHAnsi"/>
          <w:sz w:val="24"/>
          <w:szCs w:val="24"/>
          <w:lang w:eastAsia="pl-PL"/>
        </w:rPr>
        <w:t>.2022</w:t>
      </w:r>
      <w:r w:rsidR="003C5720" w:rsidRPr="00DE0D45">
        <w:rPr>
          <w:rFonts w:eastAsia="Times New Roman" w:cstheme="minorHAnsi"/>
          <w:sz w:val="24"/>
          <w:szCs w:val="24"/>
          <w:lang w:eastAsia="pl-PL"/>
        </w:rPr>
        <w:t xml:space="preserve"> </w:t>
      </w:r>
      <w:r w:rsidR="00F37B7C" w:rsidRPr="00DE0D45">
        <w:rPr>
          <w:rFonts w:eastAsia="Times New Roman" w:cstheme="minorHAnsi"/>
          <w:sz w:val="24"/>
          <w:szCs w:val="24"/>
          <w:lang w:eastAsia="pl-PL"/>
        </w:rPr>
        <w:t>r.</w:t>
      </w:r>
    </w:p>
    <w:p w:rsidR="00471ABD" w:rsidRPr="008D51EA" w:rsidRDefault="00471ABD" w:rsidP="00471ABD">
      <w:pPr>
        <w:spacing w:after="0" w:line="240" w:lineRule="auto"/>
        <w:jc w:val="both"/>
        <w:rPr>
          <w:rFonts w:eastAsia="Times New Roman" w:cstheme="minorHAnsi"/>
          <w:b/>
          <w:sz w:val="24"/>
          <w:szCs w:val="24"/>
          <w:lang w:eastAsia="pl-PL"/>
        </w:rPr>
      </w:pPr>
    </w:p>
    <w:p w:rsidR="00471ABD" w:rsidRPr="008D51EA" w:rsidRDefault="00471ABD" w:rsidP="00471ABD">
      <w:pPr>
        <w:spacing w:after="0" w:line="240" w:lineRule="auto"/>
        <w:jc w:val="both"/>
        <w:rPr>
          <w:rFonts w:eastAsia="Times New Roman" w:cstheme="minorHAnsi"/>
          <w:b/>
          <w:sz w:val="24"/>
          <w:szCs w:val="24"/>
          <w:lang w:eastAsia="pl-PL"/>
        </w:rPr>
      </w:pPr>
    </w:p>
    <w:p w:rsidR="00471ABD" w:rsidRPr="00481003" w:rsidRDefault="00471ABD" w:rsidP="00623D30">
      <w:pPr>
        <w:spacing w:after="0" w:line="240" w:lineRule="auto"/>
        <w:jc w:val="center"/>
        <w:rPr>
          <w:rFonts w:eastAsia="Times New Roman" w:cstheme="minorHAnsi"/>
          <w:b/>
          <w:sz w:val="28"/>
          <w:szCs w:val="24"/>
          <w:lang w:eastAsia="pl-PL"/>
        </w:rPr>
      </w:pPr>
      <w:r w:rsidRPr="00481003">
        <w:rPr>
          <w:rFonts w:eastAsia="Times New Roman" w:cstheme="minorHAnsi"/>
          <w:b/>
          <w:sz w:val="28"/>
          <w:szCs w:val="24"/>
          <w:lang w:eastAsia="pl-PL"/>
        </w:rPr>
        <w:t>DECYZJA</w:t>
      </w:r>
    </w:p>
    <w:p w:rsidR="00471ABD" w:rsidRPr="00481003" w:rsidRDefault="00471ABD" w:rsidP="00471ABD">
      <w:pPr>
        <w:spacing w:after="0" w:line="240" w:lineRule="auto"/>
        <w:jc w:val="center"/>
        <w:rPr>
          <w:rFonts w:eastAsia="Times New Roman" w:cstheme="minorHAnsi"/>
          <w:b/>
          <w:sz w:val="28"/>
          <w:szCs w:val="24"/>
          <w:lang w:eastAsia="pl-PL"/>
        </w:rPr>
      </w:pPr>
      <w:r w:rsidRPr="00481003">
        <w:rPr>
          <w:rFonts w:eastAsia="Times New Roman" w:cstheme="minorHAnsi"/>
          <w:b/>
          <w:sz w:val="28"/>
          <w:szCs w:val="24"/>
          <w:lang w:eastAsia="pl-PL"/>
        </w:rPr>
        <w:t>o środowiskowych uwarunkowaniach</w:t>
      </w:r>
    </w:p>
    <w:p w:rsidR="003C5720" w:rsidRPr="008D51EA" w:rsidRDefault="003C5720" w:rsidP="00471ABD">
      <w:pPr>
        <w:spacing w:after="0" w:line="240" w:lineRule="auto"/>
        <w:jc w:val="center"/>
        <w:rPr>
          <w:rFonts w:eastAsia="Times New Roman" w:cstheme="minorHAnsi"/>
          <w:b/>
          <w:sz w:val="24"/>
          <w:szCs w:val="24"/>
          <w:lang w:eastAsia="pl-PL"/>
        </w:rPr>
      </w:pPr>
    </w:p>
    <w:p w:rsidR="00471ABD" w:rsidRPr="008D51EA" w:rsidRDefault="00471ABD" w:rsidP="00F53B86">
      <w:pPr>
        <w:spacing w:after="0" w:line="240" w:lineRule="auto"/>
        <w:rPr>
          <w:rFonts w:eastAsia="Times New Roman" w:cstheme="minorHAnsi"/>
          <w:b/>
          <w:sz w:val="24"/>
          <w:szCs w:val="24"/>
          <w:lang w:eastAsia="pl-PL"/>
        </w:rPr>
      </w:pPr>
    </w:p>
    <w:p w:rsidR="00471ABD" w:rsidRPr="008D51EA" w:rsidRDefault="00F91E5C" w:rsidP="003A7C86">
      <w:pPr>
        <w:tabs>
          <w:tab w:val="left" w:pos="720"/>
        </w:tabs>
        <w:spacing w:after="0"/>
        <w:jc w:val="both"/>
        <w:rPr>
          <w:rFonts w:eastAsia="Times New Roman" w:cstheme="minorHAnsi"/>
          <w:sz w:val="24"/>
          <w:szCs w:val="24"/>
          <w:lang w:eastAsia="pl-PL"/>
        </w:rPr>
      </w:pPr>
      <w:r>
        <w:rPr>
          <w:rFonts w:eastAsia="Times New Roman" w:cstheme="minorHAnsi"/>
          <w:sz w:val="24"/>
          <w:szCs w:val="24"/>
          <w:lang w:eastAsia="pl-PL"/>
        </w:rPr>
        <w:tab/>
      </w:r>
      <w:r w:rsidR="00471ABD" w:rsidRPr="008D51EA">
        <w:rPr>
          <w:rFonts w:eastAsia="Times New Roman" w:cstheme="minorHAnsi"/>
          <w:sz w:val="24"/>
          <w:szCs w:val="24"/>
          <w:lang w:eastAsia="pl-PL"/>
        </w:rPr>
        <w:t>Na podstawie art. 71 ust. 2, art. 73 ust. 1, art. 75 ust. 1 pkt 4, art. 84</w:t>
      </w:r>
      <w:r w:rsidR="00C266BF">
        <w:rPr>
          <w:rFonts w:eastAsia="Times New Roman" w:cstheme="minorHAnsi"/>
          <w:sz w:val="24"/>
          <w:szCs w:val="24"/>
          <w:lang w:eastAsia="pl-PL"/>
        </w:rPr>
        <w:t xml:space="preserve"> ustawy z dnia </w:t>
      </w:r>
      <w:r w:rsidR="00CD6FD2">
        <w:rPr>
          <w:rFonts w:eastAsia="Times New Roman" w:cstheme="minorHAnsi"/>
          <w:sz w:val="24"/>
          <w:szCs w:val="24"/>
          <w:lang w:eastAsia="pl-PL"/>
        </w:rPr>
        <w:br/>
      </w:r>
      <w:r w:rsidR="00471ABD" w:rsidRPr="008D51EA">
        <w:rPr>
          <w:rFonts w:eastAsia="Times New Roman" w:cstheme="minorHAnsi"/>
          <w:sz w:val="24"/>
          <w:szCs w:val="24"/>
          <w:lang w:eastAsia="pl-PL"/>
        </w:rPr>
        <w:t>3 października 2008 r. o udostępnianiu informacji o środowisku i jego ochronie, udziale społeczeństwa w ochronie środowiska oraz o ocenach oddziaływania na środ</w:t>
      </w:r>
      <w:r w:rsidR="009462E7" w:rsidRPr="008D51EA">
        <w:rPr>
          <w:rFonts w:eastAsia="Times New Roman" w:cstheme="minorHAnsi"/>
          <w:sz w:val="24"/>
          <w:szCs w:val="24"/>
          <w:lang w:eastAsia="pl-PL"/>
        </w:rPr>
        <w:t xml:space="preserve">owisko </w:t>
      </w:r>
      <w:r w:rsidR="008D51EA">
        <w:rPr>
          <w:rFonts w:eastAsia="Times New Roman" w:cstheme="minorHAnsi"/>
          <w:sz w:val="24"/>
          <w:szCs w:val="24"/>
          <w:lang w:eastAsia="pl-PL"/>
        </w:rPr>
        <w:t>(</w:t>
      </w:r>
      <w:r w:rsidR="00C266BF" w:rsidRPr="00C266BF">
        <w:rPr>
          <w:rFonts w:eastAsia="Times New Roman" w:cstheme="minorHAnsi"/>
          <w:sz w:val="24"/>
          <w:szCs w:val="24"/>
          <w:lang w:eastAsia="pl-PL"/>
        </w:rPr>
        <w:t>Dz.</w:t>
      </w:r>
      <w:r w:rsidR="00C266BF">
        <w:rPr>
          <w:rFonts w:eastAsia="Times New Roman" w:cstheme="minorHAnsi"/>
          <w:sz w:val="24"/>
          <w:szCs w:val="24"/>
          <w:lang w:eastAsia="pl-PL"/>
        </w:rPr>
        <w:t xml:space="preserve"> </w:t>
      </w:r>
      <w:r w:rsidR="00C266BF" w:rsidRPr="00C266BF">
        <w:rPr>
          <w:rFonts w:eastAsia="Times New Roman" w:cstheme="minorHAnsi"/>
          <w:sz w:val="24"/>
          <w:szCs w:val="24"/>
          <w:lang w:eastAsia="pl-PL"/>
        </w:rPr>
        <w:t>U</w:t>
      </w:r>
      <w:r w:rsidR="00A829B5">
        <w:rPr>
          <w:rFonts w:eastAsia="Times New Roman" w:cstheme="minorHAnsi"/>
          <w:sz w:val="24"/>
          <w:szCs w:val="24"/>
          <w:lang w:eastAsia="pl-PL"/>
        </w:rPr>
        <w:t>.</w:t>
      </w:r>
      <w:r w:rsidR="00C266BF">
        <w:rPr>
          <w:rFonts w:eastAsia="Times New Roman" w:cstheme="minorHAnsi"/>
          <w:sz w:val="24"/>
          <w:szCs w:val="24"/>
          <w:lang w:eastAsia="pl-PL"/>
        </w:rPr>
        <w:t xml:space="preserve"> z 2022 r. poz. </w:t>
      </w:r>
      <w:r w:rsidR="009E6134">
        <w:rPr>
          <w:rFonts w:eastAsia="Times New Roman" w:cstheme="minorHAnsi"/>
          <w:sz w:val="24"/>
          <w:szCs w:val="24"/>
          <w:lang w:eastAsia="pl-PL"/>
        </w:rPr>
        <w:t xml:space="preserve">1029 z </w:t>
      </w:r>
      <w:proofErr w:type="spellStart"/>
      <w:r w:rsidR="009E6134">
        <w:rPr>
          <w:rFonts w:eastAsia="Times New Roman" w:cstheme="minorHAnsi"/>
          <w:sz w:val="24"/>
          <w:szCs w:val="24"/>
          <w:lang w:eastAsia="pl-PL"/>
        </w:rPr>
        <w:t>późn</w:t>
      </w:r>
      <w:proofErr w:type="spellEnd"/>
      <w:r w:rsidR="009E6134">
        <w:rPr>
          <w:rFonts w:eastAsia="Times New Roman" w:cstheme="minorHAnsi"/>
          <w:sz w:val="24"/>
          <w:szCs w:val="24"/>
          <w:lang w:eastAsia="pl-PL"/>
        </w:rPr>
        <w:t>. zm</w:t>
      </w:r>
      <w:r w:rsidR="00C266BF" w:rsidRPr="00C266BF">
        <w:rPr>
          <w:rFonts w:eastAsia="Times New Roman" w:cstheme="minorHAnsi"/>
          <w:sz w:val="24"/>
          <w:szCs w:val="24"/>
          <w:lang w:eastAsia="pl-PL"/>
        </w:rPr>
        <w:t>.</w:t>
      </w:r>
      <w:r w:rsidR="00471ABD" w:rsidRPr="008D51EA">
        <w:rPr>
          <w:rFonts w:eastAsia="Times New Roman" w:cstheme="minorHAnsi"/>
          <w:sz w:val="24"/>
          <w:szCs w:val="24"/>
          <w:lang w:eastAsia="pl-PL"/>
        </w:rPr>
        <w:t xml:space="preserve">) oraz na podstawie art. 104 Kodeksu Postępowania </w:t>
      </w:r>
      <w:r w:rsidR="009462E7" w:rsidRPr="008D51EA">
        <w:rPr>
          <w:rFonts w:eastAsia="Times New Roman" w:cstheme="minorHAnsi"/>
          <w:sz w:val="24"/>
          <w:szCs w:val="24"/>
          <w:lang w:eastAsia="pl-PL"/>
        </w:rPr>
        <w:t>Administracyjnego (Dz. U. z 2021 r. poz. 735</w:t>
      </w:r>
      <w:r w:rsidR="00C266BF">
        <w:rPr>
          <w:rFonts w:eastAsia="Times New Roman" w:cstheme="minorHAnsi"/>
          <w:sz w:val="24"/>
          <w:szCs w:val="24"/>
          <w:lang w:eastAsia="pl-PL"/>
        </w:rPr>
        <w:t xml:space="preserve"> </w:t>
      </w:r>
      <w:r w:rsidR="00BF19DF">
        <w:rPr>
          <w:rFonts w:eastAsia="Times New Roman" w:cstheme="minorHAnsi"/>
          <w:sz w:val="24"/>
          <w:szCs w:val="24"/>
          <w:lang w:eastAsia="pl-PL"/>
        </w:rPr>
        <w:t xml:space="preserve">z </w:t>
      </w:r>
      <w:proofErr w:type="spellStart"/>
      <w:r w:rsidR="00BF19DF">
        <w:rPr>
          <w:rFonts w:eastAsia="Times New Roman" w:cstheme="minorHAnsi"/>
          <w:sz w:val="24"/>
          <w:szCs w:val="24"/>
          <w:lang w:eastAsia="pl-PL"/>
        </w:rPr>
        <w:t>poźn</w:t>
      </w:r>
      <w:proofErr w:type="spellEnd"/>
      <w:r w:rsidR="00BF19DF">
        <w:rPr>
          <w:rFonts w:eastAsia="Times New Roman" w:cstheme="minorHAnsi"/>
          <w:sz w:val="24"/>
          <w:szCs w:val="24"/>
          <w:lang w:eastAsia="pl-PL"/>
        </w:rPr>
        <w:t>. zm.</w:t>
      </w:r>
      <w:r w:rsidR="00471ABD" w:rsidRPr="008D51EA">
        <w:rPr>
          <w:rFonts w:eastAsia="Times New Roman" w:cstheme="minorHAnsi"/>
          <w:sz w:val="24"/>
          <w:szCs w:val="24"/>
          <w:lang w:eastAsia="pl-PL"/>
        </w:rPr>
        <w:t xml:space="preserve">), </w:t>
      </w:r>
      <w:r w:rsidR="00471ABD" w:rsidRPr="00CD6FD2">
        <w:rPr>
          <w:rFonts w:eastAsia="Times New Roman" w:cstheme="minorHAnsi"/>
          <w:sz w:val="24"/>
          <w:szCs w:val="24"/>
          <w:lang w:eastAsia="pl-PL"/>
        </w:rPr>
        <w:t>po rozpatrzeniu wniosk</w:t>
      </w:r>
      <w:r w:rsidR="00E06D2B" w:rsidRPr="00CD6FD2">
        <w:rPr>
          <w:rFonts w:eastAsia="Times New Roman" w:cstheme="minorHAnsi"/>
          <w:sz w:val="24"/>
          <w:szCs w:val="24"/>
          <w:lang w:eastAsia="pl-PL"/>
        </w:rPr>
        <w:t>u</w:t>
      </w:r>
      <w:r w:rsidR="00E06D2B" w:rsidRPr="00CD6FD2">
        <w:rPr>
          <w:sz w:val="24"/>
          <w:szCs w:val="24"/>
        </w:rPr>
        <w:t xml:space="preserve"> </w:t>
      </w:r>
      <w:r w:rsidR="00CD6FD2">
        <w:rPr>
          <w:sz w:val="24"/>
          <w:szCs w:val="24"/>
        </w:rPr>
        <w:t xml:space="preserve">Pana </w:t>
      </w:r>
      <w:r w:rsidR="005134ED">
        <w:rPr>
          <w:sz w:val="24"/>
          <w:szCs w:val="24"/>
        </w:rPr>
        <w:t xml:space="preserve">XX, zam. XX </w:t>
      </w:r>
      <w:bookmarkStart w:id="0" w:name="_Hlk68598392"/>
      <w:r w:rsidR="009462E7" w:rsidRPr="00CD6FD2">
        <w:rPr>
          <w:rFonts w:eastAsia="Times New Roman" w:cstheme="minorHAnsi"/>
          <w:sz w:val="24"/>
          <w:szCs w:val="24"/>
          <w:lang w:eastAsia="pl-PL"/>
        </w:rPr>
        <w:t xml:space="preserve">z dnia </w:t>
      </w:r>
      <w:r w:rsidR="00CD6FD2" w:rsidRPr="00CD6FD2">
        <w:rPr>
          <w:rFonts w:eastAsia="Times New Roman" w:cstheme="minorHAnsi"/>
          <w:sz w:val="24"/>
          <w:szCs w:val="24"/>
          <w:lang w:eastAsia="pl-PL"/>
        </w:rPr>
        <w:t>26.07</w:t>
      </w:r>
      <w:r w:rsidR="00E06D2B" w:rsidRPr="00CD6FD2">
        <w:rPr>
          <w:rFonts w:eastAsia="Times New Roman" w:cstheme="minorHAnsi"/>
          <w:sz w:val="24"/>
          <w:szCs w:val="24"/>
          <w:lang w:eastAsia="pl-PL"/>
        </w:rPr>
        <w:t>.2022</w:t>
      </w:r>
      <w:r w:rsidR="00BF19DF" w:rsidRPr="00CD6FD2">
        <w:rPr>
          <w:rFonts w:eastAsia="Times New Roman" w:cstheme="minorHAnsi"/>
          <w:sz w:val="24"/>
          <w:szCs w:val="24"/>
          <w:lang w:eastAsia="pl-PL"/>
        </w:rPr>
        <w:t xml:space="preserve"> </w:t>
      </w:r>
      <w:r w:rsidR="009462E7" w:rsidRPr="00CD6FD2">
        <w:rPr>
          <w:rFonts w:eastAsia="Times New Roman" w:cstheme="minorHAnsi"/>
          <w:sz w:val="24"/>
          <w:szCs w:val="24"/>
          <w:lang w:eastAsia="pl-PL"/>
        </w:rPr>
        <w:t>r.</w:t>
      </w:r>
      <w:bookmarkEnd w:id="0"/>
      <w:r w:rsidR="009462E7" w:rsidRPr="00CD6FD2">
        <w:rPr>
          <w:rFonts w:eastAsia="Times New Roman" w:cstheme="minorHAnsi"/>
          <w:sz w:val="24"/>
          <w:szCs w:val="24"/>
          <w:lang w:eastAsia="pl-PL"/>
        </w:rPr>
        <w:t xml:space="preserve"> </w:t>
      </w:r>
      <w:r w:rsidR="00471ABD" w:rsidRPr="00CD6FD2">
        <w:rPr>
          <w:rFonts w:eastAsia="Times New Roman" w:cstheme="minorHAnsi"/>
          <w:sz w:val="24"/>
          <w:szCs w:val="24"/>
          <w:lang w:eastAsia="pl-PL"/>
        </w:rPr>
        <w:t>w sprawie wydania decyzji o środowiskowych uwarunkowaniach dla przedsięwzięcia polegającego na:</w:t>
      </w:r>
    </w:p>
    <w:p w:rsidR="00CD6FD2" w:rsidRPr="008D51EA" w:rsidRDefault="00CD6FD2" w:rsidP="00CD6FD2">
      <w:pPr>
        <w:tabs>
          <w:tab w:val="left" w:pos="720"/>
        </w:tabs>
        <w:spacing w:before="240" w:after="0"/>
        <w:jc w:val="both"/>
        <w:rPr>
          <w:rFonts w:eastAsia="Times New Roman" w:cstheme="minorHAnsi"/>
          <w:b/>
          <w:sz w:val="24"/>
          <w:szCs w:val="24"/>
          <w:lang w:eastAsia="pl-PL"/>
        </w:rPr>
      </w:pPr>
      <w:r>
        <w:rPr>
          <w:rFonts w:eastAsia="Times New Roman" w:cstheme="minorHAnsi"/>
          <w:b/>
          <w:sz w:val="24"/>
          <w:szCs w:val="24"/>
          <w:lang w:eastAsia="pl-PL"/>
        </w:rPr>
        <w:t>„E</w:t>
      </w:r>
      <w:r w:rsidRPr="00CD6FD2">
        <w:rPr>
          <w:rFonts w:eastAsia="Times New Roman" w:cstheme="minorHAnsi"/>
          <w:b/>
          <w:sz w:val="24"/>
          <w:szCs w:val="24"/>
          <w:lang w:eastAsia="pl-PL"/>
        </w:rPr>
        <w:t>ksploatacji metodą odkrywkową złoża piasków KRUSZEWO WYPYCHY II, gm. Sokoły, powiat wysokomazowiecki, województwo podlaskie, realizowanego na działkach nr 99/1, 99/2, 99/3 i 100/2 – obręb</w:t>
      </w:r>
      <w:r>
        <w:rPr>
          <w:rFonts w:eastAsia="Times New Roman" w:cstheme="minorHAnsi"/>
          <w:b/>
          <w:sz w:val="24"/>
          <w:szCs w:val="24"/>
          <w:lang w:eastAsia="pl-PL"/>
        </w:rPr>
        <w:t xml:space="preserve"> Kruszewo Wypychy, gmina Sokoły.”</w:t>
      </w:r>
    </w:p>
    <w:p w:rsidR="00471ABD" w:rsidRPr="008D51EA" w:rsidRDefault="00471ABD" w:rsidP="00CD6FD2">
      <w:pPr>
        <w:tabs>
          <w:tab w:val="left" w:pos="720"/>
        </w:tabs>
        <w:spacing w:before="240" w:after="0"/>
        <w:jc w:val="center"/>
        <w:rPr>
          <w:rFonts w:eastAsia="Times New Roman" w:cstheme="minorHAnsi"/>
          <w:b/>
          <w:sz w:val="24"/>
          <w:szCs w:val="24"/>
          <w:lang w:eastAsia="pl-PL"/>
        </w:rPr>
      </w:pPr>
      <w:r w:rsidRPr="008D51EA">
        <w:rPr>
          <w:rFonts w:eastAsia="Times New Roman" w:cstheme="minorHAnsi"/>
          <w:b/>
          <w:sz w:val="24"/>
          <w:szCs w:val="24"/>
          <w:lang w:eastAsia="pl-PL"/>
        </w:rPr>
        <w:t>orzeka się</w:t>
      </w:r>
    </w:p>
    <w:p w:rsidR="00471ABD" w:rsidRDefault="00471ABD" w:rsidP="00CD6FD2">
      <w:pPr>
        <w:tabs>
          <w:tab w:val="left" w:pos="720"/>
        </w:tabs>
        <w:spacing w:before="240" w:after="0"/>
        <w:jc w:val="both"/>
        <w:rPr>
          <w:rFonts w:eastAsia="Times New Roman" w:cstheme="minorHAnsi"/>
          <w:sz w:val="24"/>
          <w:szCs w:val="24"/>
          <w:lang w:eastAsia="pl-PL"/>
        </w:rPr>
      </w:pPr>
      <w:r w:rsidRPr="008D51EA">
        <w:rPr>
          <w:rFonts w:eastAsia="Times New Roman" w:cstheme="minorHAnsi"/>
          <w:sz w:val="24"/>
          <w:szCs w:val="24"/>
          <w:lang w:eastAsia="pl-PL"/>
        </w:rPr>
        <w:t xml:space="preserve">stwierdzić brak potrzeby przeprowadzenia oceny oddziaływania na środowisko dla przedsięwzięcia polegającego na: </w:t>
      </w:r>
    </w:p>
    <w:p w:rsidR="00A551DF" w:rsidRPr="00A551DF" w:rsidRDefault="00CD6FD2" w:rsidP="00CD6FD2">
      <w:pPr>
        <w:tabs>
          <w:tab w:val="left" w:pos="720"/>
        </w:tabs>
        <w:spacing w:before="240" w:after="0"/>
        <w:jc w:val="both"/>
        <w:rPr>
          <w:rFonts w:eastAsia="Times New Roman" w:cstheme="minorHAnsi"/>
          <w:b/>
          <w:sz w:val="24"/>
          <w:szCs w:val="24"/>
          <w:lang w:eastAsia="pl-PL"/>
        </w:rPr>
      </w:pPr>
      <w:r w:rsidRPr="00CD6FD2">
        <w:rPr>
          <w:rFonts w:eastAsia="Times New Roman" w:cstheme="minorHAnsi"/>
          <w:b/>
          <w:sz w:val="24"/>
          <w:szCs w:val="24"/>
          <w:lang w:eastAsia="pl-PL"/>
        </w:rPr>
        <w:t>„Eksploatacji metodą odkrywkową złoża piasków KRUSZEWO WYPYCHY II, gm. Sokoły, powiat wysokomazowiecki, województwo podlaskie, realizowanego na działkach nr 99/1, 99/2, 99/3 i 100/2 – obręb Kruszewo Wypychy, gmina Sokoły.”</w:t>
      </w:r>
    </w:p>
    <w:p w:rsidR="003C3BF8" w:rsidRPr="008D51EA" w:rsidRDefault="00471ABD" w:rsidP="00CD6FD2">
      <w:pPr>
        <w:spacing w:before="240"/>
        <w:ind w:firstLine="708"/>
        <w:jc w:val="both"/>
        <w:rPr>
          <w:rFonts w:eastAsia="Times New Roman" w:cstheme="minorHAnsi"/>
          <w:b/>
          <w:sz w:val="24"/>
          <w:szCs w:val="24"/>
          <w:lang w:eastAsia="pl-PL"/>
        </w:rPr>
      </w:pPr>
      <w:r w:rsidRPr="00481003">
        <w:rPr>
          <w:rFonts w:cstheme="minorHAnsi"/>
          <w:sz w:val="24"/>
          <w:szCs w:val="24"/>
        </w:rPr>
        <w:t>Charakterystyka przedsięwzięcia stanowi załącznik Nr 1 do niniejszej decyzji.</w:t>
      </w:r>
      <w:r w:rsidRPr="008D51EA">
        <w:rPr>
          <w:rFonts w:cstheme="minorHAnsi"/>
          <w:sz w:val="24"/>
          <w:szCs w:val="24"/>
        </w:rPr>
        <w:t xml:space="preserve"> </w:t>
      </w:r>
    </w:p>
    <w:p w:rsidR="00471ABD" w:rsidRPr="008D51EA" w:rsidRDefault="00471ABD" w:rsidP="003A7C86">
      <w:pPr>
        <w:spacing w:after="0"/>
        <w:jc w:val="center"/>
        <w:rPr>
          <w:rFonts w:eastAsia="Times New Roman" w:cstheme="minorHAnsi"/>
          <w:b/>
          <w:sz w:val="24"/>
          <w:szCs w:val="24"/>
          <w:lang w:eastAsia="pl-PL"/>
        </w:rPr>
      </w:pPr>
    </w:p>
    <w:p w:rsidR="00471ABD" w:rsidRPr="008D51EA" w:rsidRDefault="00471ABD" w:rsidP="003A7C86">
      <w:pPr>
        <w:spacing w:after="0"/>
        <w:jc w:val="center"/>
        <w:rPr>
          <w:rFonts w:eastAsia="Times New Roman" w:cstheme="minorHAnsi"/>
          <w:b/>
          <w:sz w:val="24"/>
          <w:szCs w:val="24"/>
          <w:lang w:eastAsia="pl-PL"/>
        </w:rPr>
      </w:pPr>
      <w:r w:rsidRPr="008D51EA">
        <w:rPr>
          <w:rFonts w:eastAsia="Times New Roman" w:cstheme="minorHAnsi"/>
          <w:b/>
          <w:sz w:val="24"/>
          <w:szCs w:val="24"/>
          <w:lang w:eastAsia="pl-PL"/>
        </w:rPr>
        <w:t>UZASADNIENIE:</w:t>
      </w:r>
    </w:p>
    <w:p w:rsidR="00471ABD" w:rsidRPr="008D51EA" w:rsidRDefault="00471ABD" w:rsidP="003A7C86">
      <w:pPr>
        <w:spacing w:after="0"/>
        <w:jc w:val="center"/>
        <w:rPr>
          <w:rFonts w:eastAsia="Times New Roman" w:cstheme="minorHAnsi"/>
          <w:b/>
          <w:sz w:val="24"/>
          <w:szCs w:val="24"/>
          <w:lang w:eastAsia="pl-PL"/>
        </w:rPr>
      </w:pPr>
    </w:p>
    <w:p w:rsidR="00471ABD" w:rsidRPr="008D51EA" w:rsidRDefault="00F91E5C" w:rsidP="00F91E5C">
      <w:pPr>
        <w:ind w:firstLine="708"/>
        <w:jc w:val="both"/>
        <w:rPr>
          <w:rFonts w:eastAsia="Times New Roman" w:cstheme="minorHAnsi"/>
          <w:sz w:val="24"/>
          <w:szCs w:val="24"/>
          <w:lang w:eastAsia="pl-PL"/>
        </w:rPr>
      </w:pPr>
      <w:r>
        <w:rPr>
          <w:rFonts w:eastAsia="Times New Roman" w:cstheme="minorHAnsi"/>
          <w:sz w:val="24"/>
          <w:szCs w:val="24"/>
          <w:lang w:eastAsia="pl-PL"/>
        </w:rPr>
        <w:t>P</w:t>
      </w:r>
      <w:r w:rsidR="00CD6FD2">
        <w:rPr>
          <w:rFonts w:eastAsia="Times New Roman" w:cstheme="minorHAnsi"/>
          <w:sz w:val="24"/>
          <w:szCs w:val="24"/>
          <w:lang w:eastAsia="pl-PL"/>
        </w:rPr>
        <w:t xml:space="preserve">an </w:t>
      </w:r>
      <w:r w:rsidR="005134ED">
        <w:rPr>
          <w:rFonts w:eastAsia="Times New Roman" w:cstheme="minorHAnsi"/>
          <w:sz w:val="24"/>
          <w:szCs w:val="24"/>
          <w:lang w:eastAsia="pl-PL"/>
        </w:rPr>
        <w:t>XX</w:t>
      </w:r>
      <w:r>
        <w:rPr>
          <w:rFonts w:eastAsia="Times New Roman" w:cstheme="minorHAnsi"/>
          <w:sz w:val="24"/>
          <w:szCs w:val="24"/>
          <w:lang w:eastAsia="pl-PL"/>
        </w:rPr>
        <w:t xml:space="preserve"> </w:t>
      </w:r>
      <w:r w:rsidR="003C3BF8" w:rsidRPr="008D51EA">
        <w:rPr>
          <w:rFonts w:eastAsia="Times New Roman" w:cstheme="minorHAnsi"/>
          <w:sz w:val="24"/>
          <w:szCs w:val="24"/>
          <w:lang w:eastAsia="pl-PL"/>
        </w:rPr>
        <w:t>zwrócił</w:t>
      </w:r>
      <w:r w:rsidR="00471ABD" w:rsidRPr="008D51EA">
        <w:rPr>
          <w:rFonts w:eastAsia="Times New Roman" w:cstheme="minorHAnsi"/>
          <w:sz w:val="24"/>
          <w:szCs w:val="24"/>
          <w:lang w:eastAsia="pl-PL"/>
        </w:rPr>
        <w:t xml:space="preserve"> się z wnioskiem o wydanie decyzji o środowiskowych uwarunkowaniach dla przedsięwzięcia </w:t>
      </w:r>
      <w:r w:rsidR="00E84818" w:rsidRPr="008D51EA">
        <w:rPr>
          <w:rFonts w:eastAsia="Times New Roman" w:cstheme="minorHAnsi"/>
          <w:sz w:val="24"/>
          <w:szCs w:val="24"/>
          <w:lang w:eastAsia="pl-PL"/>
        </w:rPr>
        <w:t>polegającego</w:t>
      </w:r>
      <w:r w:rsidR="00A551DF">
        <w:rPr>
          <w:rFonts w:eastAsia="Times New Roman" w:cstheme="minorHAnsi"/>
          <w:sz w:val="24"/>
          <w:szCs w:val="24"/>
          <w:lang w:eastAsia="pl-PL"/>
        </w:rPr>
        <w:t xml:space="preserve"> </w:t>
      </w:r>
      <w:r w:rsidR="00E84818" w:rsidRPr="008D51EA">
        <w:rPr>
          <w:rFonts w:eastAsia="Times New Roman" w:cstheme="minorHAnsi"/>
          <w:sz w:val="24"/>
          <w:szCs w:val="24"/>
          <w:lang w:eastAsia="pl-PL"/>
        </w:rPr>
        <w:t>na</w:t>
      </w:r>
      <w:r w:rsidR="00A551DF">
        <w:rPr>
          <w:rFonts w:eastAsia="Times New Roman" w:cstheme="minorHAnsi"/>
          <w:sz w:val="24"/>
          <w:szCs w:val="24"/>
          <w:lang w:eastAsia="pl-PL"/>
        </w:rPr>
        <w:t xml:space="preserve"> </w:t>
      </w:r>
      <w:r w:rsidR="00CD6FD2">
        <w:rPr>
          <w:rFonts w:eastAsia="Times New Roman" w:cstheme="minorHAnsi"/>
          <w:sz w:val="24"/>
          <w:szCs w:val="24"/>
          <w:lang w:eastAsia="pl-PL"/>
        </w:rPr>
        <w:t>e</w:t>
      </w:r>
      <w:r w:rsidR="00CD6FD2" w:rsidRPr="00CD6FD2">
        <w:rPr>
          <w:rFonts w:eastAsia="Times New Roman" w:cstheme="minorHAnsi"/>
          <w:sz w:val="24"/>
          <w:szCs w:val="24"/>
          <w:lang w:eastAsia="pl-PL"/>
        </w:rPr>
        <w:t>ksploatacji metodą odkrywkową złoża piasków KRUSZEWO WYPYCHY II, gm. Sokoły, powiat wysokomazowiecki, województwo podlaskie, realizowanego na działkach nr 99/1, 99/2, 99/3 i 100/2 – obręb Kruszewo Wypychy, gmina Sokoły.</w:t>
      </w:r>
      <w:r w:rsidR="00A551DF">
        <w:rPr>
          <w:rFonts w:eastAsia="Times New Roman" w:cstheme="minorHAnsi"/>
          <w:sz w:val="24"/>
          <w:szCs w:val="24"/>
          <w:lang w:eastAsia="pl-PL"/>
        </w:rPr>
        <w:t xml:space="preserve"> </w:t>
      </w:r>
      <w:r w:rsidR="00471ABD" w:rsidRPr="008D51EA">
        <w:rPr>
          <w:rFonts w:eastAsia="Times New Roman" w:cstheme="minorHAnsi"/>
          <w:sz w:val="24"/>
          <w:szCs w:val="24"/>
          <w:lang w:eastAsia="pl-PL"/>
        </w:rPr>
        <w:t xml:space="preserve">Inwestor zgodnie z art. 74 ust. 1 ustawy z dnia 3 października 2008 r. o udostępnianiu informacji o środowisku i jego ochronie, udziale społeczeństwa w ochronie środowiska </w:t>
      </w:r>
      <w:r w:rsidR="005134ED">
        <w:rPr>
          <w:rFonts w:eastAsia="Times New Roman" w:cstheme="minorHAnsi"/>
          <w:sz w:val="24"/>
          <w:szCs w:val="24"/>
          <w:lang w:eastAsia="pl-PL"/>
        </w:rPr>
        <w:br/>
      </w:r>
      <w:r w:rsidR="00471ABD" w:rsidRPr="008D51EA">
        <w:rPr>
          <w:rFonts w:eastAsia="Times New Roman" w:cstheme="minorHAnsi"/>
          <w:sz w:val="24"/>
          <w:szCs w:val="24"/>
          <w:lang w:eastAsia="pl-PL"/>
        </w:rPr>
        <w:lastRenderedPageBreak/>
        <w:t>oraz o ocenach oddziaływania na</w:t>
      </w:r>
      <w:r w:rsidR="009462E7" w:rsidRPr="008D51EA">
        <w:rPr>
          <w:rFonts w:eastAsia="Times New Roman" w:cstheme="minorHAnsi"/>
          <w:sz w:val="24"/>
          <w:szCs w:val="24"/>
          <w:lang w:eastAsia="pl-PL"/>
        </w:rPr>
        <w:t xml:space="preserve"> środowisko (</w:t>
      </w:r>
      <w:r w:rsidR="00BF19DF" w:rsidRPr="00BF19DF">
        <w:rPr>
          <w:rFonts w:eastAsia="Times New Roman" w:cstheme="minorHAnsi"/>
          <w:sz w:val="24"/>
          <w:szCs w:val="24"/>
          <w:lang w:eastAsia="pl-PL"/>
        </w:rPr>
        <w:t>Dz. U</w:t>
      </w:r>
      <w:r w:rsidR="00A829B5">
        <w:rPr>
          <w:rFonts w:eastAsia="Times New Roman" w:cstheme="minorHAnsi"/>
          <w:sz w:val="24"/>
          <w:szCs w:val="24"/>
          <w:lang w:eastAsia="pl-PL"/>
        </w:rPr>
        <w:t>.</w:t>
      </w:r>
      <w:r w:rsidR="009E6134">
        <w:rPr>
          <w:rFonts w:eastAsia="Times New Roman" w:cstheme="minorHAnsi"/>
          <w:sz w:val="24"/>
          <w:szCs w:val="24"/>
          <w:lang w:eastAsia="pl-PL"/>
        </w:rPr>
        <w:t xml:space="preserve"> z 2022 r. poz. 1029 z </w:t>
      </w:r>
      <w:proofErr w:type="spellStart"/>
      <w:r w:rsidR="009E6134">
        <w:rPr>
          <w:rFonts w:eastAsia="Times New Roman" w:cstheme="minorHAnsi"/>
          <w:sz w:val="24"/>
          <w:szCs w:val="24"/>
          <w:lang w:eastAsia="pl-PL"/>
        </w:rPr>
        <w:t>późn</w:t>
      </w:r>
      <w:proofErr w:type="spellEnd"/>
      <w:r w:rsidR="009E6134">
        <w:rPr>
          <w:rFonts w:eastAsia="Times New Roman" w:cstheme="minorHAnsi"/>
          <w:sz w:val="24"/>
          <w:szCs w:val="24"/>
          <w:lang w:eastAsia="pl-PL"/>
        </w:rPr>
        <w:t>. zm</w:t>
      </w:r>
      <w:r w:rsidR="00A829B5">
        <w:rPr>
          <w:rFonts w:eastAsia="Times New Roman" w:cstheme="minorHAnsi"/>
          <w:sz w:val="24"/>
          <w:szCs w:val="24"/>
          <w:lang w:eastAsia="pl-PL"/>
        </w:rPr>
        <w:t xml:space="preserve">.) </w:t>
      </w:r>
      <w:r w:rsidR="00471ABD" w:rsidRPr="008D51EA">
        <w:rPr>
          <w:rFonts w:eastAsia="Times New Roman" w:cstheme="minorHAnsi"/>
          <w:sz w:val="24"/>
          <w:szCs w:val="24"/>
          <w:lang w:eastAsia="pl-PL"/>
        </w:rPr>
        <w:t>do wniosku załączył: kartę informacyjną przedsięwzięcia, kopię mapy ewidencyjnej obejmującej teren inwestycji</w:t>
      </w:r>
      <w:r w:rsidR="00A13AB0" w:rsidRPr="008D51EA">
        <w:rPr>
          <w:rFonts w:eastAsia="Times New Roman" w:cstheme="minorHAnsi"/>
          <w:sz w:val="24"/>
          <w:szCs w:val="24"/>
          <w:lang w:eastAsia="pl-PL"/>
        </w:rPr>
        <w:t>, kopię mapy ewidencyjnej obejmującej teren inwestycji z zaznaczonym obszarem oddziaływania</w:t>
      </w:r>
      <w:r w:rsidR="00A829B5">
        <w:rPr>
          <w:rFonts w:eastAsia="Times New Roman" w:cstheme="minorHAnsi"/>
          <w:sz w:val="24"/>
          <w:szCs w:val="24"/>
          <w:lang w:eastAsia="pl-PL"/>
        </w:rPr>
        <w:t xml:space="preserve"> oraz </w:t>
      </w:r>
      <w:r w:rsidR="00471ABD" w:rsidRPr="008D51EA">
        <w:rPr>
          <w:rFonts w:eastAsia="Times New Roman" w:cstheme="minorHAnsi"/>
          <w:sz w:val="24"/>
          <w:szCs w:val="24"/>
          <w:lang w:eastAsia="pl-PL"/>
        </w:rPr>
        <w:t>wypis z ewidencji gruntów przedmiotow</w:t>
      </w:r>
      <w:r w:rsidR="007629C5">
        <w:rPr>
          <w:rFonts w:eastAsia="Times New Roman" w:cstheme="minorHAnsi"/>
          <w:sz w:val="24"/>
          <w:szCs w:val="24"/>
          <w:lang w:eastAsia="pl-PL"/>
        </w:rPr>
        <w:t>ej działki.</w:t>
      </w:r>
    </w:p>
    <w:p w:rsidR="00471ABD" w:rsidRPr="008D51EA" w:rsidRDefault="00471ABD" w:rsidP="003A7C86">
      <w:pPr>
        <w:tabs>
          <w:tab w:val="left" w:pos="720"/>
        </w:tabs>
        <w:spacing w:after="0"/>
        <w:jc w:val="both"/>
        <w:rPr>
          <w:rFonts w:eastAsia="Times New Roman" w:cstheme="minorHAnsi"/>
          <w:sz w:val="24"/>
          <w:szCs w:val="24"/>
          <w:lang w:eastAsia="pl-PL"/>
        </w:rPr>
      </w:pPr>
      <w:r w:rsidRPr="008D51EA">
        <w:rPr>
          <w:rFonts w:eastAsia="Times New Roman" w:cstheme="minorHAnsi"/>
          <w:sz w:val="24"/>
          <w:szCs w:val="24"/>
          <w:lang w:eastAsia="pl-PL"/>
        </w:rPr>
        <w:tab/>
      </w:r>
      <w:r w:rsidR="003C3BF8" w:rsidRPr="008D51EA">
        <w:rPr>
          <w:rFonts w:eastAsia="Times New Roman" w:cstheme="minorHAnsi"/>
          <w:sz w:val="24"/>
          <w:szCs w:val="24"/>
          <w:lang w:eastAsia="pl-PL"/>
        </w:rPr>
        <w:t>Urząd Gminy w S</w:t>
      </w:r>
      <w:r w:rsidR="00AD3069" w:rsidRPr="008D51EA">
        <w:rPr>
          <w:rFonts w:eastAsia="Times New Roman" w:cstheme="minorHAnsi"/>
          <w:sz w:val="24"/>
          <w:szCs w:val="24"/>
          <w:lang w:eastAsia="pl-PL"/>
        </w:rPr>
        <w:t xml:space="preserve">okołach zawiadomieniem z dnia </w:t>
      </w:r>
      <w:r w:rsidR="00C15A9F">
        <w:rPr>
          <w:rFonts w:eastAsia="Times New Roman" w:cstheme="minorHAnsi"/>
          <w:sz w:val="24"/>
          <w:szCs w:val="24"/>
          <w:lang w:eastAsia="pl-PL"/>
        </w:rPr>
        <w:t>03.08</w:t>
      </w:r>
      <w:r w:rsidR="00A829B5">
        <w:rPr>
          <w:rFonts w:eastAsia="Times New Roman" w:cstheme="minorHAnsi"/>
          <w:sz w:val="24"/>
          <w:szCs w:val="24"/>
          <w:lang w:eastAsia="pl-PL"/>
        </w:rPr>
        <w:t>.2022</w:t>
      </w:r>
      <w:r w:rsidR="003C3BF8" w:rsidRPr="008D51EA">
        <w:rPr>
          <w:rFonts w:eastAsia="Times New Roman" w:cstheme="minorHAnsi"/>
          <w:sz w:val="24"/>
          <w:szCs w:val="24"/>
          <w:lang w:eastAsia="pl-PL"/>
        </w:rPr>
        <w:t xml:space="preserve"> r. zgodnie z art. 61 § 4 Kodeksu postępowania administracyjnego </w:t>
      </w:r>
      <w:r w:rsidR="008938E0" w:rsidRPr="006D4BCD">
        <w:rPr>
          <w:rFonts w:eastAsia="Times New Roman" w:cstheme="minorHAnsi"/>
          <w:sz w:val="24"/>
          <w:szCs w:val="24"/>
          <w:lang w:eastAsia="pl-PL"/>
        </w:rPr>
        <w:t xml:space="preserve">(Dz. U. z 2021 r. poz. 735 z </w:t>
      </w:r>
      <w:proofErr w:type="spellStart"/>
      <w:r w:rsidR="008938E0" w:rsidRPr="006D4BCD">
        <w:rPr>
          <w:rFonts w:eastAsia="Times New Roman" w:cstheme="minorHAnsi"/>
          <w:sz w:val="24"/>
          <w:szCs w:val="24"/>
          <w:lang w:eastAsia="pl-PL"/>
        </w:rPr>
        <w:t>poźn</w:t>
      </w:r>
      <w:proofErr w:type="spellEnd"/>
      <w:r w:rsidR="008938E0" w:rsidRPr="006D4BCD">
        <w:rPr>
          <w:rFonts w:eastAsia="Times New Roman" w:cstheme="minorHAnsi"/>
          <w:sz w:val="24"/>
          <w:szCs w:val="24"/>
          <w:lang w:eastAsia="pl-PL"/>
        </w:rPr>
        <w:t xml:space="preserve">. zm.) </w:t>
      </w:r>
      <w:r w:rsidR="003C3BF8" w:rsidRPr="008D51EA">
        <w:rPr>
          <w:rFonts w:eastAsia="Times New Roman" w:cstheme="minorHAnsi"/>
          <w:sz w:val="24"/>
          <w:szCs w:val="24"/>
          <w:lang w:eastAsia="pl-PL"/>
        </w:rPr>
        <w:t xml:space="preserve">poinformował strony o wszczęciu postępowania administracyjnego w sprawie i powiadomił o możliwości składania wniosków i zastrzeżeń. Obwieszczeniem z </w:t>
      </w:r>
      <w:r w:rsidR="003C3BF8" w:rsidRPr="00FD4D16">
        <w:rPr>
          <w:rFonts w:eastAsia="Times New Roman" w:cstheme="minorHAnsi"/>
          <w:sz w:val="24"/>
          <w:szCs w:val="24"/>
          <w:lang w:eastAsia="pl-PL"/>
        </w:rPr>
        <w:t xml:space="preserve">dnia </w:t>
      </w:r>
      <w:r w:rsidR="00C15A9F">
        <w:rPr>
          <w:rFonts w:eastAsia="Times New Roman" w:cstheme="minorHAnsi"/>
          <w:sz w:val="24"/>
          <w:szCs w:val="24"/>
          <w:lang w:eastAsia="pl-PL"/>
        </w:rPr>
        <w:t>03</w:t>
      </w:r>
      <w:r w:rsidR="00F91E5C">
        <w:rPr>
          <w:rFonts w:eastAsia="Times New Roman" w:cstheme="minorHAnsi"/>
          <w:sz w:val="24"/>
          <w:szCs w:val="24"/>
          <w:lang w:eastAsia="pl-PL"/>
        </w:rPr>
        <w:t>.</w:t>
      </w:r>
      <w:r w:rsidR="008938E0">
        <w:rPr>
          <w:rFonts w:eastAsia="Times New Roman" w:cstheme="minorHAnsi"/>
          <w:sz w:val="24"/>
          <w:szCs w:val="24"/>
          <w:lang w:eastAsia="pl-PL"/>
        </w:rPr>
        <w:t>0</w:t>
      </w:r>
      <w:r w:rsidR="00C15A9F">
        <w:rPr>
          <w:rFonts w:eastAsia="Times New Roman" w:cstheme="minorHAnsi"/>
          <w:sz w:val="24"/>
          <w:szCs w:val="24"/>
          <w:lang w:eastAsia="pl-PL"/>
        </w:rPr>
        <w:t>8</w:t>
      </w:r>
      <w:r w:rsidR="008938E0">
        <w:rPr>
          <w:rFonts w:eastAsia="Times New Roman" w:cstheme="minorHAnsi"/>
          <w:sz w:val="24"/>
          <w:szCs w:val="24"/>
          <w:lang w:eastAsia="pl-PL"/>
        </w:rPr>
        <w:t>.2022</w:t>
      </w:r>
      <w:r w:rsidR="003C3BF8" w:rsidRPr="00FD4D16">
        <w:rPr>
          <w:rFonts w:eastAsia="Times New Roman" w:cstheme="minorHAnsi"/>
          <w:sz w:val="24"/>
          <w:szCs w:val="24"/>
          <w:lang w:eastAsia="pl-PL"/>
        </w:rPr>
        <w:t xml:space="preserve"> r</w:t>
      </w:r>
      <w:r w:rsidR="003C3BF8" w:rsidRPr="008D51EA">
        <w:rPr>
          <w:rFonts w:eastAsia="Times New Roman" w:cstheme="minorHAnsi"/>
          <w:sz w:val="24"/>
          <w:szCs w:val="24"/>
          <w:lang w:eastAsia="pl-PL"/>
        </w:rPr>
        <w:t xml:space="preserve">. zawiadomił o wszczęciu postępowania. </w:t>
      </w:r>
    </w:p>
    <w:p w:rsidR="00471ABD" w:rsidRPr="008D51EA" w:rsidRDefault="00471ABD" w:rsidP="003A7C86">
      <w:pPr>
        <w:spacing w:after="0"/>
        <w:jc w:val="both"/>
        <w:rPr>
          <w:rFonts w:eastAsia="Times New Roman" w:cstheme="minorHAnsi"/>
          <w:sz w:val="24"/>
          <w:szCs w:val="24"/>
          <w:lang w:eastAsia="pl-PL"/>
        </w:rPr>
      </w:pPr>
      <w:r w:rsidRPr="008D51EA">
        <w:rPr>
          <w:rFonts w:eastAsia="Times New Roman" w:cstheme="minorHAnsi"/>
          <w:sz w:val="24"/>
          <w:szCs w:val="24"/>
          <w:lang w:eastAsia="pl-PL"/>
        </w:rPr>
        <w:tab/>
        <w:t>Zgodnie z art. 64 ustawy z dnia 3 października 2008 r. organ prowadzący postępowan</w:t>
      </w:r>
      <w:r w:rsidR="00F77F08" w:rsidRPr="008D51EA">
        <w:rPr>
          <w:rFonts w:eastAsia="Times New Roman" w:cstheme="minorHAnsi"/>
          <w:sz w:val="24"/>
          <w:szCs w:val="24"/>
          <w:lang w:eastAsia="pl-PL"/>
        </w:rPr>
        <w:t xml:space="preserve">ie wystąpił z pismem Nr </w:t>
      </w:r>
      <w:r w:rsidR="00E54AB8" w:rsidRPr="008D51EA">
        <w:rPr>
          <w:rFonts w:eastAsia="Times New Roman" w:cstheme="minorHAnsi"/>
          <w:sz w:val="24"/>
          <w:szCs w:val="24"/>
          <w:lang w:eastAsia="pl-PL"/>
        </w:rPr>
        <w:t>RG.6220.</w:t>
      </w:r>
      <w:r w:rsidR="00C15A9F">
        <w:rPr>
          <w:rFonts w:eastAsia="Times New Roman" w:cstheme="minorHAnsi"/>
          <w:sz w:val="24"/>
          <w:szCs w:val="24"/>
          <w:lang w:eastAsia="pl-PL"/>
        </w:rPr>
        <w:t>11</w:t>
      </w:r>
      <w:r w:rsidR="00FD4D16">
        <w:rPr>
          <w:rFonts w:eastAsia="Times New Roman" w:cstheme="minorHAnsi"/>
          <w:sz w:val="24"/>
          <w:szCs w:val="24"/>
          <w:lang w:eastAsia="pl-PL"/>
        </w:rPr>
        <w:t>.2022</w:t>
      </w:r>
      <w:r w:rsidRPr="008D51EA">
        <w:rPr>
          <w:rFonts w:eastAsia="Times New Roman" w:cstheme="minorHAnsi"/>
          <w:sz w:val="24"/>
          <w:szCs w:val="24"/>
          <w:lang w:eastAsia="pl-PL"/>
        </w:rPr>
        <w:t xml:space="preserve"> z dnia </w:t>
      </w:r>
      <w:r w:rsidR="00C15A9F">
        <w:rPr>
          <w:rFonts w:eastAsia="Times New Roman" w:cstheme="minorHAnsi"/>
          <w:sz w:val="24"/>
          <w:szCs w:val="24"/>
          <w:lang w:eastAsia="pl-PL"/>
        </w:rPr>
        <w:t>03</w:t>
      </w:r>
      <w:r w:rsidR="008938E0">
        <w:rPr>
          <w:rFonts w:eastAsia="Times New Roman" w:cstheme="minorHAnsi"/>
          <w:sz w:val="24"/>
          <w:szCs w:val="24"/>
          <w:lang w:eastAsia="pl-PL"/>
        </w:rPr>
        <w:t>.0</w:t>
      </w:r>
      <w:r w:rsidR="00C15A9F">
        <w:rPr>
          <w:rFonts w:eastAsia="Times New Roman" w:cstheme="minorHAnsi"/>
          <w:sz w:val="24"/>
          <w:szCs w:val="24"/>
          <w:lang w:eastAsia="pl-PL"/>
        </w:rPr>
        <w:t>8</w:t>
      </w:r>
      <w:r w:rsidR="00FD4D16">
        <w:rPr>
          <w:rFonts w:eastAsia="Times New Roman" w:cstheme="minorHAnsi"/>
          <w:sz w:val="24"/>
          <w:szCs w:val="24"/>
          <w:lang w:eastAsia="pl-PL"/>
        </w:rPr>
        <w:t>.2022</w:t>
      </w:r>
      <w:r w:rsidRPr="008D51EA">
        <w:rPr>
          <w:rFonts w:eastAsia="Times New Roman" w:cstheme="minorHAnsi"/>
          <w:color w:val="FF0000"/>
          <w:sz w:val="24"/>
          <w:szCs w:val="24"/>
          <w:lang w:eastAsia="pl-PL"/>
        </w:rPr>
        <w:t xml:space="preserve"> </w:t>
      </w:r>
      <w:r w:rsidRPr="008D51EA">
        <w:rPr>
          <w:rFonts w:eastAsia="Times New Roman" w:cstheme="minorHAnsi"/>
          <w:sz w:val="24"/>
          <w:szCs w:val="24"/>
          <w:lang w:eastAsia="pl-PL"/>
        </w:rPr>
        <w:t>r. do Regionalnego Dyrektora Och</w:t>
      </w:r>
      <w:r w:rsidR="00C15A9F">
        <w:rPr>
          <w:rFonts w:eastAsia="Times New Roman" w:cstheme="minorHAnsi"/>
          <w:sz w:val="24"/>
          <w:szCs w:val="24"/>
          <w:lang w:eastAsia="pl-PL"/>
        </w:rPr>
        <w:t xml:space="preserve">rony Środowiska w Białymstoku </w:t>
      </w:r>
      <w:r w:rsidR="00D91AC2" w:rsidRPr="008D51EA">
        <w:rPr>
          <w:rFonts w:eastAsia="Times New Roman" w:cstheme="minorHAnsi"/>
          <w:sz w:val="24"/>
          <w:szCs w:val="24"/>
          <w:lang w:eastAsia="pl-PL"/>
        </w:rPr>
        <w:t xml:space="preserve">oraz </w:t>
      </w:r>
      <w:r w:rsidR="00F77F08" w:rsidRPr="008D51EA">
        <w:rPr>
          <w:rFonts w:eastAsia="Times New Roman" w:cstheme="minorHAnsi"/>
          <w:sz w:val="24"/>
          <w:szCs w:val="24"/>
          <w:lang w:eastAsia="pl-PL"/>
        </w:rPr>
        <w:t>Państwowego Gospodarstwa Wodnego Wody Polskie, Dyrektora Zarządu Zlewni w Białymstoku</w:t>
      </w:r>
      <w:r w:rsidRPr="008D51EA">
        <w:rPr>
          <w:rFonts w:eastAsia="Times New Roman" w:cstheme="minorHAnsi"/>
          <w:sz w:val="24"/>
          <w:szCs w:val="24"/>
          <w:lang w:eastAsia="pl-PL"/>
        </w:rPr>
        <w:t xml:space="preserve"> o wyrażenie opinii czy przedmiotowa inwestycja może znacząco oddziaływać na środowisko i czy istnieje potrzeba sporządzenia raportu oddziaływania przedsięwzięcia na środowisko po</w:t>
      </w:r>
      <w:r w:rsidR="00C15A9F">
        <w:rPr>
          <w:rFonts w:eastAsia="Times New Roman" w:cstheme="minorHAnsi"/>
          <w:sz w:val="24"/>
          <w:szCs w:val="24"/>
          <w:lang w:eastAsia="pl-PL"/>
        </w:rPr>
        <w:t xml:space="preserve">wołując się na § 3 ust. 1 pkt 40 lit. a </w:t>
      </w:r>
      <w:proofErr w:type="spellStart"/>
      <w:r w:rsidR="00C15A9F">
        <w:rPr>
          <w:rFonts w:eastAsia="Times New Roman" w:cstheme="minorHAnsi"/>
          <w:sz w:val="24"/>
          <w:szCs w:val="24"/>
          <w:lang w:eastAsia="pl-PL"/>
        </w:rPr>
        <w:t>tiret</w:t>
      </w:r>
      <w:proofErr w:type="spellEnd"/>
      <w:r w:rsidR="00C15A9F">
        <w:rPr>
          <w:rFonts w:eastAsia="Times New Roman" w:cstheme="minorHAnsi"/>
          <w:sz w:val="24"/>
          <w:szCs w:val="24"/>
          <w:lang w:eastAsia="pl-PL"/>
        </w:rPr>
        <w:t xml:space="preserve"> 3 i 7</w:t>
      </w:r>
      <w:r w:rsidRPr="008D51EA">
        <w:rPr>
          <w:rFonts w:eastAsia="Times New Roman" w:cstheme="minorHAnsi"/>
          <w:sz w:val="24"/>
          <w:szCs w:val="24"/>
          <w:lang w:eastAsia="pl-PL"/>
        </w:rPr>
        <w:t xml:space="preserve"> Rozporządzenia Rady Ministrów z dnia </w:t>
      </w:r>
      <w:r w:rsidR="00F77F08" w:rsidRPr="008D51EA">
        <w:rPr>
          <w:rFonts w:eastAsia="Times New Roman" w:cstheme="minorHAnsi"/>
          <w:sz w:val="24"/>
          <w:szCs w:val="24"/>
          <w:lang w:eastAsia="pl-PL"/>
        </w:rPr>
        <w:t>10</w:t>
      </w:r>
      <w:r w:rsidRPr="008D51EA">
        <w:rPr>
          <w:rFonts w:eastAsia="Times New Roman" w:cstheme="minorHAnsi"/>
          <w:sz w:val="24"/>
          <w:szCs w:val="24"/>
          <w:lang w:eastAsia="pl-PL"/>
        </w:rPr>
        <w:t xml:space="preserve"> </w:t>
      </w:r>
      <w:r w:rsidR="00F77F08" w:rsidRPr="008D51EA">
        <w:rPr>
          <w:rFonts w:eastAsia="Times New Roman" w:cstheme="minorHAnsi"/>
          <w:sz w:val="24"/>
          <w:szCs w:val="24"/>
          <w:lang w:eastAsia="pl-PL"/>
        </w:rPr>
        <w:t>września</w:t>
      </w:r>
      <w:r w:rsidRPr="008D51EA">
        <w:rPr>
          <w:rFonts w:eastAsia="Times New Roman" w:cstheme="minorHAnsi"/>
          <w:sz w:val="24"/>
          <w:szCs w:val="24"/>
          <w:lang w:eastAsia="pl-PL"/>
        </w:rPr>
        <w:t xml:space="preserve"> 201</w:t>
      </w:r>
      <w:r w:rsidR="00F77F08" w:rsidRPr="008D51EA">
        <w:rPr>
          <w:rFonts w:eastAsia="Times New Roman" w:cstheme="minorHAnsi"/>
          <w:sz w:val="24"/>
          <w:szCs w:val="24"/>
          <w:lang w:eastAsia="pl-PL"/>
        </w:rPr>
        <w:t>9</w:t>
      </w:r>
      <w:r w:rsidRPr="008D51EA">
        <w:rPr>
          <w:rFonts w:eastAsia="Times New Roman" w:cstheme="minorHAnsi"/>
          <w:sz w:val="24"/>
          <w:szCs w:val="24"/>
          <w:lang w:eastAsia="pl-PL"/>
        </w:rPr>
        <w:t xml:space="preserve"> r. w sprawie przedsięwzięć mogących znacząco oddziaływać na środowisko (Dz. U. z 201</w:t>
      </w:r>
      <w:r w:rsidR="00F77F08" w:rsidRPr="008D51EA">
        <w:rPr>
          <w:rFonts w:eastAsia="Times New Roman" w:cstheme="minorHAnsi"/>
          <w:sz w:val="24"/>
          <w:szCs w:val="24"/>
          <w:lang w:eastAsia="pl-PL"/>
        </w:rPr>
        <w:t>9</w:t>
      </w:r>
      <w:r w:rsidRPr="008D51EA">
        <w:rPr>
          <w:rFonts w:eastAsia="Times New Roman" w:cstheme="minorHAnsi"/>
          <w:sz w:val="24"/>
          <w:szCs w:val="24"/>
          <w:lang w:eastAsia="pl-PL"/>
        </w:rPr>
        <w:t xml:space="preserve"> r. poz. </w:t>
      </w:r>
      <w:r w:rsidR="00F77F08" w:rsidRPr="008D51EA">
        <w:rPr>
          <w:rFonts w:eastAsia="Times New Roman" w:cstheme="minorHAnsi"/>
          <w:sz w:val="24"/>
          <w:szCs w:val="24"/>
          <w:lang w:eastAsia="pl-PL"/>
        </w:rPr>
        <w:t>1839</w:t>
      </w:r>
      <w:r w:rsidR="006D4BCD">
        <w:rPr>
          <w:rFonts w:eastAsia="Times New Roman" w:cstheme="minorHAnsi"/>
          <w:sz w:val="24"/>
          <w:szCs w:val="24"/>
          <w:lang w:eastAsia="pl-PL"/>
        </w:rPr>
        <w:t xml:space="preserve"> z </w:t>
      </w:r>
      <w:proofErr w:type="spellStart"/>
      <w:r w:rsidR="006D4BCD">
        <w:rPr>
          <w:rFonts w:eastAsia="Times New Roman" w:cstheme="minorHAnsi"/>
          <w:sz w:val="24"/>
          <w:szCs w:val="24"/>
          <w:lang w:eastAsia="pl-PL"/>
        </w:rPr>
        <w:t>późn</w:t>
      </w:r>
      <w:proofErr w:type="spellEnd"/>
      <w:r w:rsidR="006D4BCD">
        <w:rPr>
          <w:rFonts w:eastAsia="Times New Roman" w:cstheme="minorHAnsi"/>
          <w:sz w:val="24"/>
          <w:szCs w:val="24"/>
          <w:lang w:eastAsia="pl-PL"/>
        </w:rPr>
        <w:t>. zm.</w:t>
      </w:r>
      <w:r w:rsidRPr="008D51EA">
        <w:rPr>
          <w:rFonts w:eastAsia="Times New Roman" w:cstheme="minorHAnsi"/>
          <w:sz w:val="24"/>
          <w:szCs w:val="24"/>
          <w:lang w:eastAsia="pl-PL"/>
        </w:rPr>
        <w:t>).</w:t>
      </w:r>
    </w:p>
    <w:p w:rsidR="00471ABD" w:rsidRDefault="00471ABD" w:rsidP="003A7C86">
      <w:pPr>
        <w:spacing w:after="0"/>
        <w:jc w:val="both"/>
        <w:rPr>
          <w:rFonts w:eastAsia="Times New Roman" w:cstheme="minorHAnsi"/>
          <w:sz w:val="24"/>
          <w:szCs w:val="24"/>
          <w:lang w:eastAsia="pl-PL"/>
        </w:rPr>
      </w:pPr>
      <w:r w:rsidRPr="008D51EA">
        <w:rPr>
          <w:rFonts w:eastAsia="Times New Roman" w:cstheme="minorHAnsi"/>
          <w:sz w:val="24"/>
          <w:szCs w:val="24"/>
          <w:lang w:eastAsia="pl-PL"/>
        </w:rPr>
        <w:tab/>
      </w:r>
      <w:r w:rsidRPr="00FD4D16">
        <w:rPr>
          <w:rFonts w:eastAsia="Times New Roman" w:cstheme="minorHAnsi"/>
          <w:color w:val="FF0000"/>
          <w:sz w:val="24"/>
          <w:szCs w:val="24"/>
          <w:lang w:eastAsia="pl-PL"/>
        </w:rPr>
        <w:t xml:space="preserve"> </w:t>
      </w:r>
      <w:r w:rsidRPr="008F17F8">
        <w:rPr>
          <w:rFonts w:eastAsia="Times New Roman" w:cstheme="minorHAnsi"/>
          <w:sz w:val="24"/>
          <w:szCs w:val="24"/>
          <w:lang w:eastAsia="pl-PL"/>
        </w:rPr>
        <w:t xml:space="preserve">Regionalny Dyrektor </w:t>
      </w:r>
      <w:r w:rsidRPr="008D51EA">
        <w:rPr>
          <w:rFonts w:eastAsia="Times New Roman" w:cstheme="minorHAnsi"/>
          <w:sz w:val="24"/>
          <w:szCs w:val="24"/>
          <w:lang w:eastAsia="pl-PL"/>
        </w:rPr>
        <w:t>Ochrony Środowiska w Białymstok</w:t>
      </w:r>
      <w:r w:rsidR="00E54AB8" w:rsidRPr="008D51EA">
        <w:rPr>
          <w:rFonts w:eastAsia="Times New Roman" w:cstheme="minorHAnsi"/>
          <w:sz w:val="24"/>
          <w:szCs w:val="24"/>
          <w:lang w:eastAsia="pl-PL"/>
        </w:rPr>
        <w:t>u</w:t>
      </w:r>
      <w:r w:rsidR="00AD3069" w:rsidRPr="008D51EA">
        <w:rPr>
          <w:rFonts w:eastAsia="Times New Roman" w:cstheme="minorHAnsi"/>
          <w:sz w:val="24"/>
          <w:szCs w:val="24"/>
          <w:lang w:eastAsia="pl-PL"/>
        </w:rPr>
        <w:t xml:space="preserve"> wydał</w:t>
      </w:r>
      <w:r w:rsidR="00D50747" w:rsidRPr="008D51EA">
        <w:rPr>
          <w:rFonts w:eastAsia="Times New Roman" w:cstheme="minorHAnsi"/>
          <w:sz w:val="24"/>
          <w:szCs w:val="24"/>
          <w:lang w:eastAsia="pl-PL"/>
        </w:rPr>
        <w:t xml:space="preserve"> postanowienie </w:t>
      </w:r>
      <w:r w:rsidR="006C6941">
        <w:rPr>
          <w:rFonts w:eastAsia="Times New Roman" w:cstheme="minorHAnsi"/>
          <w:sz w:val="24"/>
          <w:szCs w:val="24"/>
          <w:lang w:eastAsia="pl-PL"/>
        </w:rPr>
        <w:br/>
      </w:r>
      <w:r w:rsidR="00D50747" w:rsidRPr="008D51EA">
        <w:rPr>
          <w:rFonts w:eastAsia="Times New Roman" w:cstheme="minorHAnsi"/>
          <w:sz w:val="24"/>
          <w:szCs w:val="24"/>
          <w:lang w:eastAsia="pl-PL"/>
        </w:rPr>
        <w:t>Nr WOOŚ.4220.</w:t>
      </w:r>
      <w:r w:rsidR="00C15A9F">
        <w:rPr>
          <w:rFonts w:eastAsia="Times New Roman" w:cstheme="minorHAnsi"/>
          <w:sz w:val="24"/>
          <w:szCs w:val="24"/>
          <w:lang w:eastAsia="pl-PL"/>
        </w:rPr>
        <w:t>33</w:t>
      </w:r>
      <w:r w:rsidR="00F91E5C">
        <w:rPr>
          <w:rFonts w:eastAsia="Times New Roman" w:cstheme="minorHAnsi"/>
          <w:sz w:val="24"/>
          <w:szCs w:val="24"/>
          <w:lang w:eastAsia="pl-PL"/>
        </w:rPr>
        <w:t>2</w:t>
      </w:r>
      <w:r w:rsidR="00C15A9F">
        <w:rPr>
          <w:rFonts w:eastAsia="Times New Roman" w:cstheme="minorHAnsi"/>
          <w:sz w:val="24"/>
          <w:szCs w:val="24"/>
          <w:lang w:eastAsia="pl-PL"/>
        </w:rPr>
        <w:t>.2022.PL</w:t>
      </w:r>
      <w:r w:rsidR="0085710F">
        <w:rPr>
          <w:rFonts w:eastAsia="Times New Roman" w:cstheme="minorHAnsi"/>
          <w:sz w:val="24"/>
          <w:szCs w:val="24"/>
          <w:lang w:eastAsia="pl-PL"/>
        </w:rPr>
        <w:t xml:space="preserve"> z dnia </w:t>
      </w:r>
      <w:r w:rsidR="00C15A9F">
        <w:rPr>
          <w:rFonts w:eastAsia="Times New Roman" w:cstheme="minorHAnsi"/>
          <w:sz w:val="24"/>
          <w:szCs w:val="24"/>
          <w:lang w:eastAsia="pl-PL"/>
        </w:rPr>
        <w:t>09.08</w:t>
      </w:r>
      <w:r w:rsidR="00AF58E7">
        <w:rPr>
          <w:rFonts w:eastAsia="Times New Roman" w:cstheme="minorHAnsi"/>
          <w:sz w:val="24"/>
          <w:szCs w:val="24"/>
          <w:lang w:eastAsia="pl-PL"/>
        </w:rPr>
        <w:t>.2022r.</w:t>
      </w:r>
      <w:r w:rsidR="00240636" w:rsidRPr="008D51EA">
        <w:rPr>
          <w:rFonts w:eastAsia="Times New Roman" w:cstheme="minorHAnsi"/>
          <w:sz w:val="24"/>
          <w:szCs w:val="24"/>
          <w:lang w:eastAsia="pl-PL"/>
        </w:rPr>
        <w:t xml:space="preserve"> w którym wyraził opinię, że w przedmiotowej sprawie </w:t>
      </w:r>
      <w:r w:rsidRPr="008D51EA">
        <w:rPr>
          <w:rFonts w:eastAsia="Times New Roman" w:cstheme="minorHAnsi"/>
          <w:sz w:val="24"/>
          <w:szCs w:val="24"/>
          <w:lang w:eastAsia="pl-PL"/>
        </w:rPr>
        <w:t xml:space="preserve">nie istnieje konieczność przeprowadzenia oceny oddziaływania na środowisko. </w:t>
      </w:r>
      <w:r w:rsidR="00F77F08" w:rsidRPr="005339DB">
        <w:rPr>
          <w:rFonts w:eastAsia="Times New Roman" w:cstheme="minorHAnsi"/>
          <w:sz w:val="24"/>
          <w:szCs w:val="24"/>
          <w:lang w:eastAsia="pl-PL"/>
        </w:rPr>
        <w:t xml:space="preserve">Dyrektor Zarządu Zlewni w Białymstoku Państwowego Gospodarstwa Wodnego Wody Polskie </w:t>
      </w:r>
      <w:r w:rsidR="00240636" w:rsidRPr="005339DB">
        <w:rPr>
          <w:rFonts w:eastAsia="Times New Roman" w:cstheme="minorHAnsi"/>
          <w:sz w:val="24"/>
          <w:szCs w:val="24"/>
          <w:lang w:eastAsia="pl-PL"/>
        </w:rPr>
        <w:t>pismem</w:t>
      </w:r>
      <w:r w:rsidR="00C15A9F" w:rsidRPr="005339DB">
        <w:rPr>
          <w:rFonts w:eastAsia="Times New Roman" w:cstheme="minorHAnsi"/>
          <w:sz w:val="24"/>
          <w:szCs w:val="24"/>
          <w:lang w:eastAsia="pl-PL"/>
        </w:rPr>
        <w:t xml:space="preserve"> </w:t>
      </w:r>
      <w:r w:rsidR="006C6941" w:rsidRPr="005339DB">
        <w:rPr>
          <w:rFonts w:eastAsia="Times New Roman" w:cstheme="minorHAnsi"/>
          <w:sz w:val="24"/>
          <w:szCs w:val="24"/>
          <w:lang w:eastAsia="pl-PL"/>
        </w:rPr>
        <w:t xml:space="preserve">Nr </w:t>
      </w:r>
      <w:r w:rsidR="00937A4D" w:rsidRPr="005339DB">
        <w:rPr>
          <w:rFonts w:eastAsia="Times New Roman" w:cstheme="minorHAnsi"/>
          <w:sz w:val="24"/>
          <w:szCs w:val="24"/>
          <w:lang w:eastAsia="pl-PL"/>
        </w:rPr>
        <w:t>BI.ZZŚ.2.4360.</w:t>
      </w:r>
      <w:r w:rsidR="00073955" w:rsidRPr="005339DB">
        <w:rPr>
          <w:rFonts w:eastAsia="Times New Roman" w:cstheme="minorHAnsi"/>
          <w:sz w:val="24"/>
          <w:szCs w:val="24"/>
          <w:lang w:eastAsia="pl-PL"/>
        </w:rPr>
        <w:t>223</w:t>
      </w:r>
      <w:r w:rsidR="00AF58E7" w:rsidRPr="005339DB">
        <w:rPr>
          <w:rFonts w:eastAsia="Times New Roman" w:cstheme="minorHAnsi"/>
          <w:sz w:val="24"/>
          <w:szCs w:val="24"/>
          <w:lang w:eastAsia="pl-PL"/>
        </w:rPr>
        <w:t>.2022</w:t>
      </w:r>
      <w:r w:rsidR="00073955" w:rsidRPr="005339DB">
        <w:rPr>
          <w:rFonts w:eastAsia="Times New Roman" w:cstheme="minorHAnsi"/>
          <w:sz w:val="24"/>
          <w:szCs w:val="24"/>
          <w:lang w:eastAsia="pl-PL"/>
        </w:rPr>
        <w:t>.IK</w:t>
      </w:r>
      <w:r w:rsidR="00AD3069" w:rsidRPr="005339DB">
        <w:rPr>
          <w:rFonts w:eastAsia="Times New Roman" w:cstheme="minorHAnsi"/>
          <w:sz w:val="24"/>
          <w:szCs w:val="24"/>
          <w:lang w:eastAsia="pl-PL"/>
        </w:rPr>
        <w:t xml:space="preserve"> </w:t>
      </w:r>
      <w:r w:rsidR="0090663E" w:rsidRPr="005339DB">
        <w:rPr>
          <w:rFonts w:eastAsia="Times New Roman" w:cstheme="minorHAnsi"/>
          <w:sz w:val="24"/>
          <w:szCs w:val="24"/>
          <w:lang w:eastAsia="pl-PL"/>
        </w:rPr>
        <w:t xml:space="preserve">z dnia </w:t>
      </w:r>
      <w:r w:rsidR="005339DB" w:rsidRPr="005339DB">
        <w:rPr>
          <w:rFonts w:eastAsia="Times New Roman" w:cstheme="minorHAnsi"/>
          <w:sz w:val="24"/>
          <w:szCs w:val="24"/>
          <w:lang w:eastAsia="pl-PL"/>
        </w:rPr>
        <w:t>25</w:t>
      </w:r>
      <w:r w:rsidR="008F17F8" w:rsidRPr="005339DB">
        <w:rPr>
          <w:rFonts w:eastAsia="Times New Roman" w:cstheme="minorHAnsi"/>
          <w:sz w:val="24"/>
          <w:szCs w:val="24"/>
          <w:lang w:eastAsia="pl-PL"/>
        </w:rPr>
        <w:t>.</w:t>
      </w:r>
      <w:r w:rsidR="005339DB" w:rsidRPr="005339DB">
        <w:rPr>
          <w:rFonts w:eastAsia="Times New Roman" w:cstheme="minorHAnsi"/>
          <w:sz w:val="24"/>
          <w:szCs w:val="24"/>
          <w:lang w:eastAsia="pl-PL"/>
        </w:rPr>
        <w:t>08</w:t>
      </w:r>
      <w:r w:rsidR="00FA0316" w:rsidRPr="005339DB">
        <w:rPr>
          <w:rFonts w:eastAsia="Times New Roman" w:cstheme="minorHAnsi"/>
          <w:sz w:val="24"/>
          <w:szCs w:val="24"/>
          <w:lang w:eastAsia="pl-PL"/>
        </w:rPr>
        <w:t>.2022</w:t>
      </w:r>
      <w:r w:rsidR="0090663E" w:rsidRPr="005339DB">
        <w:rPr>
          <w:rFonts w:eastAsia="Times New Roman" w:cstheme="minorHAnsi"/>
          <w:sz w:val="24"/>
          <w:szCs w:val="24"/>
          <w:lang w:eastAsia="pl-PL"/>
        </w:rPr>
        <w:t xml:space="preserve"> r. wyraził opinię, że dla przed</w:t>
      </w:r>
      <w:r w:rsidR="00937A4D" w:rsidRPr="005339DB">
        <w:rPr>
          <w:rFonts w:eastAsia="Times New Roman" w:cstheme="minorHAnsi"/>
          <w:sz w:val="24"/>
          <w:szCs w:val="24"/>
          <w:lang w:eastAsia="pl-PL"/>
        </w:rPr>
        <w:t>miotowego przedsięwzięcia nie stwierdza</w:t>
      </w:r>
      <w:r w:rsidR="0090663E" w:rsidRPr="005339DB">
        <w:rPr>
          <w:rFonts w:eastAsia="Times New Roman" w:cstheme="minorHAnsi"/>
          <w:sz w:val="24"/>
          <w:szCs w:val="24"/>
          <w:lang w:eastAsia="pl-PL"/>
        </w:rPr>
        <w:t xml:space="preserve"> potrzeby przeprowadzenia oceny oddziaływania na </w:t>
      </w:r>
      <w:r w:rsidR="00A53CC4" w:rsidRPr="005339DB">
        <w:rPr>
          <w:rFonts w:eastAsia="Times New Roman" w:cstheme="minorHAnsi"/>
          <w:sz w:val="24"/>
          <w:szCs w:val="24"/>
          <w:lang w:eastAsia="pl-PL"/>
        </w:rPr>
        <w:t>środowisko</w:t>
      </w:r>
      <w:r w:rsidR="0090663E" w:rsidRPr="005339DB">
        <w:rPr>
          <w:rFonts w:eastAsia="Times New Roman" w:cstheme="minorHAnsi"/>
          <w:sz w:val="24"/>
          <w:szCs w:val="24"/>
          <w:lang w:eastAsia="pl-PL"/>
        </w:rPr>
        <w:t>.</w:t>
      </w:r>
      <w:r w:rsidR="00653603">
        <w:rPr>
          <w:rFonts w:eastAsia="Times New Roman" w:cstheme="minorHAnsi"/>
          <w:sz w:val="24"/>
          <w:szCs w:val="24"/>
          <w:lang w:eastAsia="pl-PL"/>
        </w:rPr>
        <w:t xml:space="preserve"> </w:t>
      </w:r>
    </w:p>
    <w:p w:rsidR="00653603" w:rsidRPr="00C15A9F" w:rsidRDefault="00653603" w:rsidP="003A7C86">
      <w:pPr>
        <w:spacing w:after="0"/>
        <w:jc w:val="both"/>
        <w:rPr>
          <w:rFonts w:eastAsia="Times New Roman" w:cstheme="minorHAnsi"/>
          <w:color w:val="FF0000"/>
          <w:sz w:val="24"/>
          <w:szCs w:val="24"/>
          <w:lang w:eastAsia="pl-PL"/>
        </w:rPr>
      </w:pPr>
      <w:r>
        <w:rPr>
          <w:rFonts w:eastAsia="Times New Roman" w:cstheme="minorHAnsi"/>
          <w:sz w:val="24"/>
          <w:szCs w:val="24"/>
          <w:lang w:eastAsia="pl-PL"/>
        </w:rPr>
        <w:tab/>
        <w:t xml:space="preserve">Urząd Gminy w Sokołach zawiadomieniem z dnia 31.08.2022 r. zgodnie z art. 10 </w:t>
      </w:r>
      <w:r w:rsidRPr="00653603">
        <w:rPr>
          <w:rFonts w:eastAsia="Times New Roman" w:cstheme="minorHAnsi"/>
          <w:sz w:val="24"/>
          <w:szCs w:val="24"/>
          <w:lang w:eastAsia="pl-PL"/>
        </w:rPr>
        <w:t>§</w:t>
      </w:r>
      <w:r>
        <w:rPr>
          <w:rFonts w:eastAsia="Times New Roman" w:cstheme="minorHAnsi"/>
          <w:sz w:val="24"/>
          <w:szCs w:val="24"/>
          <w:lang w:eastAsia="pl-PL"/>
        </w:rPr>
        <w:t xml:space="preserve"> 1 Kodeksu postępowania administracyjnego (Dz. U. z 2021 r. poz. 735 z </w:t>
      </w:r>
      <w:proofErr w:type="spellStart"/>
      <w:r>
        <w:rPr>
          <w:rFonts w:eastAsia="Times New Roman" w:cstheme="minorHAnsi"/>
          <w:sz w:val="24"/>
          <w:szCs w:val="24"/>
          <w:lang w:eastAsia="pl-PL"/>
        </w:rPr>
        <w:t>późn</w:t>
      </w:r>
      <w:proofErr w:type="spellEnd"/>
      <w:r>
        <w:rPr>
          <w:rFonts w:eastAsia="Times New Roman" w:cstheme="minorHAnsi"/>
          <w:sz w:val="24"/>
          <w:szCs w:val="24"/>
          <w:lang w:eastAsia="pl-PL"/>
        </w:rPr>
        <w:t>. zm.) poinformował strony o możliwości</w:t>
      </w:r>
      <w:r w:rsidR="004E074B">
        <w:rPr>
          <w:rFonts w:eastAsia="Times New Roman" w:cstheme="minorHAnsi"/>
          <w:sz w:val="24"/>
          <w:szCs w:val="24"/>
          <w:lang w:eastAsia="pl-PL"/>
        </w:rPr>
        <w:t xml:space="preserve"> wypowiedzenia się co do zebranych dowodów i materiałów oraz zgłoszonych żądań w związku z toczącym się postępowaniem administracyjnym. Nie zgłoszono żadnych uwag.</w:t>
      </w:r>
    </w:p>
    <w:p w:rsidR="00471ABD" w:rsidRPr="008D51EA" w:rsidRDefault="00471ABD" w:rsidP="003A7C86">
      <w:pPr>
        <w:spacing w:after="0"/>
        <w:ind w:firstLine="708"/>
        <w:jc w:val="both"/>
        <w:rPr>
          <w:rFonts w:eastAsia="Times New Roman" w:cstheme="minorHAnsi"/>
          <w:sz w:val="24"/>
          <w:szCs w:val="24"/>
          <w:lang w:eastAsia="pl-PL"/>
        </w:rPr>
      </w:pPr>
      <w:r w:rsidRPr="00CD75EA">
        <w:rPr>
          <w:rFonts w:eastAsia="Times New Roman" w:cstheme="minorHAnsi"/>
          <w:sz w:val="24"/>
          <w:szCs w:val="24"/>
          <w:lang w:eastAsia="pl-PL"/>
        </w:rPr>
        <w:t>Mają</w:t>
      </w:r>
      <w:r w:rsidRPr="008D51EA">
        <w:rPr>
          <w:rFonts w:eastAsia="Times New Roman" w:cstheme="minorHAnsi"/>
          <w:sz w:val="24"/>
          <w:szCs w:val="24"/>
          <w:lang w:eastAsia="pl-PL"/>
        </w:rPr>
        <w:t xml:space="preserve">c na uwadze, iż inwestycja nie zalicza się do przedsięwzięć mogących zawsze oddziaływać na środowisko, a zalicza się do przedsięwzięć mogących potencjalnie znacząco oddziaływać na środowisko, co w myśl przepisów Rozporządzenia Rady Ministrów z dnia </w:t>
      </w:r>
      <w:r w:rsidRPr="008D51EA">
        <w:rPr>
          <w:rFonts w:eastAsia="Times New Roman" w:cstheme="minorHAnsi"/>
          <w:sz w:val="24"/>
          <w:szCs w:val="24"/>
          <w:lang w:eastAsia="pl-PL"/>
        </w:rPr>
        <w:br/>
      </w:r>
      <w:r w:rsidR="0090663E" w:rsidRPr="008D51EA">
        <w:rPr>
          <w:rFonts w:eastAsia="Times New Roman" w:cstheme="minorHAnsi"/>
          <w:sz w:val="24"/>
          <w:szCs w:val="24"/>
          <w:lang w:eastAsia="pl-PL"/>
        </w:rPr>
        <w:t>10</w:t>
      </w:r>
      <w:r w:rsidRPr="008D51EA">
        <w:rPr>
          <w:rFonts w:eastAsia="Times New Roman" w:cstheme="minorHAnsi"/>
          <w:sz w:val="24"/>
          <w:szCs w:val="24"/>
          <w:lang w:eastAsia="pl-PL"/>
        </w:rPr>
        <w:t xml:space="preserve"> </w:t>
      </w:r>
      <w:r w:rsidR="0090663E" w:rsidRPr="008D51EA">
        <w:rPr>
          <w:rFonts w:eastAsia="Times New Roman" w:cstheme="minorHAnsi"/>
          <w:sz w:val="24"/>
          <w:szCs w:val="24"/>
          <w:lang w:eastAsia="pl-PL"/>
        </w:rPr>
        <w:t>września</w:t>
      </w:r>
      <w:r w:rsidRPr="008D51EA">
        <w:rPr>
          <w:rFonts w:eastAsia="Times New Roman" w:cstheme="minorHAnsi"/>
          <w:sz w:val="24"/>
          <w:szCs w:val="24"/>
          <w:lang w:eastAsia="pl-PL"/>
        </w:rPr>
        <w:t xml:space="preserve"> 201</w:t>
      </w:r>
      <w:r w:rsidR="0090663E" w:rsidRPr="008D51EA">
        <w:rPr>
          <w:rFonts w:eastAsia="Times New Roman" w:cstheme="minorHAnsi"/>
          <w:sz w:val="24"/>
          <w:szCs w:val="24"/>
          <w:lang w:eastAsia="pl-PL"/>
        </w:rPr>
        <w:t>9</w:t>
      </w:r>
      <w:r w:rsidRPr="008D51EA">
        <w:rPr>
          <w:rFonts w:eastAsia="Times New Roman" w:cstheme="minorHAnsi"/>
          <w:sz w:val="24"/>
          <w:szCs w:val="24"/>
          <w:lang w:eastAsia="pl-PL"/>
        </w:rPr>
        <w:t xml:space="preserve"> r. odpowiada przedsięwzięciom mogącym znacząco oddziaływać na środowisko dla których sporządzenie raportu może być wymagane, w jej ocenie posłużono się szczegółowymi uwarunkowaniami określonymi w art. 63 ust. 1 ustawy z dnia 3 października 2008 r.</w:t>
      </w:r>
      <w:r w:rsidR="00CD75EA" w:rsidRPr="00CD75EA">
        <w:t xml:space="preserve"> </w:t>
      </w:r>
      <w:r w:rsidR="00CD75EA" w:rsidRPr="008F17F8">
        <w:t>(</w:t>
      </w:r>
      <w:r w:rsidR="00CD75EA" w:rsidRPr="008F17F8">
        <w:rPr>
          <w:rFonts w:eastAsia="Times New Roman" w:cstheme="minorHAnsi"/>
          <w:sz w:val="24"/>
          <w:szCs w:val="24"/>
          <w:lang w:eastAsia="pl-PL"/>
        </w:rPr>
        <w:t xml:space="preserve">Dz. U. z 2022 r. poz. 1029 </w:t>
      </w:r>
      <w:r w:rsidR="009E6134" w:rsidRPr="008F17F8">
        <w:rPr>
          <w:rFonts w:eastAsia="Times New Roman" w:cstheme="minorHAnsi"/>
          <w:sz w:val="24"/>
          <w:szCs w:val="24"/>
          <w:lang w:eastAsia="pl-PL"/>
        </w:rPr>
        <w:t xml:space="preserve">z </w:t>
      </w:r>
      <w:proofErr w:type="spellStart"/>
      <w:r w:rsidR="009E6134" w:rsidRPr="008F17F8">
        <w:rPr>
          <w:rFonts w:eastAsia="Times New Roman" w:cstheme="minorHAnsi"/>
          <w:sz w:val="24"/>
          <w:szCs w:val="24"/>
          <w:lang w:eastAsia="pl-PL"/>
        </w:rPr>
        <w:t>późn</w:t>
      </w:r>
      <w:proofErr w:type="spellEnd"/>
      <w:r w:rsidR="009E6134" w:rsidRPr="008F17F8">
        <w:rPr>
          <w:rFonts w:eastAsia="Times New Roman" w:cstheme="minorHAnsi"/>
          <w:sz w:val="24"/>
          <w:szCs w:val="24"/>
          <w:lang w:eastAsia="pl-PL"/>
        </w:rPr>
        <w:t>. zm.</w:t>
      </w:r>
      <w:r w:rsidR="00CD75EA" w:rsidRPr="008F17F8">
        <w:rPr>
          <w:rFonts w:eastAsia="Times New Roman" w:cstheme="minorHAnsi"/>
          <w:sz w:val="24"/>
          <w:szCs w:val="24"/>
          <w:lang w:eastAsia="pl-PL"/>
        </w:rPr>
        <w:t>)</w:t>
      </w:r>
      <w:r w:rsidRPr="008F17F8">
        <w:rPr>
          <w:rFonts w:eastAsia="Times New Roman" w:cstheme="minorHAnsi"/>
          <w:sz w:val="24"/>
          <w:szCs w:val="24"/>
          <w:lang w:eastAsia="pl-PL"/>
        </w:rPr>
        <w:t xml:space="preserve"> </w:t>
      </w:r>
      <w:r w:rsidR="00C15A9F">
        <w:rPr>
          <w:rFonts w:eastAsia="Times New Roman" w:cstheme="minorHAnsi"/>
          <w:sz w:val="24"/>
          <w:szCs w:val="24"/>
          <w:lang w:eastAsia="pl-PL"/>
        </w:rPr>
        <w:t>i w § 3 ust. 1 pkt 40</w:t>
      </w:r>
      <w:r w:rsidRPr="008D51EA">
        <w:rPr>
          <w:rFonts w:eastAsia="Times New Roman" w:cstheme="minorHAnsi"/>
          <w:sz w:val="24"/>
          <w:szCs w:val="24"/>
          <w:lang w:eastAsia="pl-PL"/>
        </w:rPr>
        <w:t xml:space="preserve"> lit</w:t>
      </w:r>
      <w:r w:rsidR="00C15A9F">
        <w:rPr>
          <w:rFonts w:eastAsia="Times New Roman" w:cstheme="minorHAnsi"/>
          <w:sz w:val="24"/>
          <w:szCs w:val="24"/>
          <w:lang w:eastAsia="pl-PL"/>
        </w:rPr>
        <w:t xml:space="preserve">. a </w:t>
      </w:r>
      <w:proofErr w:type="spellStart"/>
      <w:r w:rsidR="00C15A9F">
        <w:rPr>
          <w:rFonts w:eastAsia="Times New Roman" w:cstheme="minorHAnsi"/>
          <w:sz w:val="24"/>
          <w:szCs w:val="24"/>
          <w:lang w:eastAsia="pl-PL"/>
        </w:rPr>
        <w:t>tiret</w:t>
      </w:r>
      <w:proofErr w:type="spellEnd"/>
      <w:r w:rsidR="00C15A9F">
        <w:rPr>
          <w:rFonts w:eastAsia="Times New Roman" w:cstheme="minorHAnsi"/>
          <w:sz w:val="24"/>
          <w:szCs w:val="24"/>
          <w:lang w:eastAsia="pl-PL"/>
        </w:rPr>
        <w:t xml:space="preserve"> 3 i 7</w:t>
      </w:r>
      <w:r w:rsidRPr="008D51EA">
        <w:rPr>
          <w:rFonts w:eastAsia="Times New Roman" w:cstheme="minorHAnsi"/>
          <w:sz w:val="24"/>
          <w:szCs w:val="24"/>
          <w:lang w:eastAsia="pl-PL"/>
        </w:rPr>
        <w:t xml:space="preserve"> rozporządzenia </w:t>
      </w:r>
      <w:r w:rsidR="005339DB">
        <w:rPr>
          <w:rFonts w:eastAsia="Times New Roman" w:cstheme="minorHAnsi"/>
          <w:sz w:val="24"/>
          <w:szCs w:val="24"/>
          <w:lang w:eastAsia="pl-PL"/>
        </w:rPr>
        <w:br/>
      </w:r>
      <w:r w:rsidRPr="008D51EA">
        <w:rPr>
          <w:rFonts w:eastAsia="Times New Roman" w:cstheme="minorHAnsi"/>
          <w:sz w:val="24"/>
          <w:szCs w:val="24"/>
          <w:lang w:eastAsia="pl-PL"/>
        </w:rPr>
        <w:t xml:space="preserve">z dnia </w:t>
      </w:r>
      <w:r w:rsidR="0090663E" w:rsidRPr="008D51EA">
        <w:rPr>
          <w:rFonts w:eastAsia="Times New Roman" w:cstheme="minorHAnsi"/>
          <w:sz w:val="24"/>
          <w:szCs w:val="24"/>
          <w:lang w:eastAsia="pl-PL"/>
        </w:rPr>
        <w:t>10</w:t>
      </w:r>
      <w:r w:rsidRPr="008D51EA">
        <w:rPr>
          <w:rFonts w:eastAsia="Times New Roman" w:cstheme="minorHAnsi"/>
          <w:sz w:val="24"/>
          <w:szCs w:val="24"/>
          <w:lang w:eastAsia="pl-PL"/>
        </w:rPr>
        <w:t xml:space="preserve"> </w:t>
      </w:r>
      <w:r w:rsidR="0090663E" w:rsidRPr="008D51EA">
        <w:rPr>
          <w:rFonts w:eastAsia="Times New Roman" w:cstheme="minorHAnsi"/>
          <w:sz w:val="24"/>
          <w:szCs w:val="24"/>
          <w:lang w:eastAsia="pl-PL"/>
        </w:rPr>
        <w:t>września 2019</w:t>
      </w:r>
      <w:r w:rsidRPr="008D51EA">
        <w:rPr>
          <w:rFonts w:eastAsia="Times New Roman" w:cstheme="minorHAnsi"/>
          <w:sz w:val="24"/>
          <w:szCs w:val="24"/>
          <w:lang w:eastAsia="pl-PL"/>
        </w:rPr>
        <w:t xml:space="preserve"> r. w sprawie przedsięwzięć mogących znacząco oddziaływać na środowisko (Dz. U. z 201</w:t>
      </w:r>
      <w:r w:rsidR="0090663E" w:rsidRPr="008D51EA">
        <w:rPr>
          <w:rFonts w:eastAsia="Times New Roman" w:cstheme="minorHAnsi"/>
          <w:sz w:val="24"/>
          <w:szCs w:val="24"/>
          <w:lang w:eastAsia="pl-PL"/>
        </w:rPr>
        <w:t>9</w:t>
      </w:r>
      <w:r w:rsidRPr="008D51EA">
        <w:rPr>
          <w:rFonts w:eastAsia="Times New Roman" w:cstheme="minorHAnsi"/>
          <w:sz w:val="24"/>
          <w:szCs w:val="24"/>
          <w:lang w:eastAsia="pl-PL"/>
        </w:rPr>
        <w:t xml:space="preserve"> r. poz. </w:t>
      </w:r>
      <w:r w:rsidR="0090663E" w:rsidRPr="008D51EA">
        <w:rPr>
          <w:rFonts w:eastAsia="Times New Roman" w:cstheme="minorHAnsi"/>
          <w:sz w:val="24"/>
          <w:szCs w:val="24"/>
          <w:lang w:eastAsia="pl-PL"/>
        </w:rPr>
        <w:t>1839</w:t>
      </w:r>
      <w:r w:rsidR="008F17F8">
        <w:rPr>
          <w:rFonts w:eastAsia="Times New Roman" w:cstheme="minorHAnsi"/>
          <w:sz w:val="24"/>
          <w:szCs w:val="24"/>
          <w:lang w:eastAsia="pl-PL"/>
        </w:rPr>
        <w:t xml:space="preserve"> z </w:t>
      </w:r>
      <w:proofErr w:type="spellStart"/>
      <w:r w:rsidR="008F17F8">
        <w:rPr>
          <w:rFonts w:eastAsia="Times New Roman" w:cstheme="minorHAnsi"/>
          <w:sz w:val="24"/>
          <w:szCs w:val="24"/>
          <w:lang w:eastAsia="pl-PL"/>
        </w:rPr>
        <w:t>późn</w:t>
      </w:r>
      <w:proofErr w:type="spellEnd"/>
      <w:r w:rsidR="008F17F8">
        <w:rPr>
          <w:rFonts w:eastAsia="Times New Roman" w:cstheme="minorHAnsi"/>
          <w:sz w:val="24"/>
          <w:szCs w:val="24"/>
          <w:lang w:eastAsia="pl-PL"/>
        </w:rPr>
        <w:t>. zm.</w:t>
      </w:r>
      <w:r w:rsidR="0090663E" w:rsidRPr="008D51EA">
        <w:rPr>
          <w:rFonts w:eastAsia="Times New Roman" w:cstheme="minorHAnsi"/>
          <w:sz w:val="24"/>
          <w:szCs w:val="24"/>
          <w:lang w:eastAsia="pl-PL"/>
        </w:rPr>
        <w:t>)</w:t>
      </w:r>
      <w:r w:rsidR="008F17F8">
        <w:rPr>
          <w:rFonts w:eastAsia="Times New Roman" w:cstheme="minorHAnsi"/>
          <w:sz w:val="24"/>
          <w:szCs w:val="24"/>
          <w:lang w:eastAsia="pl-PL"/>
        </w:rPr>
        <w:t>.</w:t>
      </w:r>
    </w:p>
    <w:p w:rsidR="003A7C86" w:rsidRPr="008D51EA" w:rsidRDefault="00471ABD" w:rsidP="003A7C86">
      <w:pPr>
        <w:spacing w:after="0"/>
        <w:jc w:val="both"/>
        <w:rPr>
          <w:rFonts w:eastAsia="Times New Roman" w:cstheme="minorHAnsi"/>
          <w:sz w:val="24"/>
          <w:szCs w:val="24"/>
          <w:lang w:eastAsia="pl-PL"/>
        </w:rPr>
      </w:pPr>
      <w:r w:rsidRPr="008D51EA">
        <w:rPr>
          <w:rFonts w:eastAsia="Times New Roman" w:cstheme="minorHAnsi"/>
          <w:sz w:val="24"/>
          <w:szCs w:val="24"/>
          <w:lang w:eastAsia="pl-PL"/>
        </w:rPr>
        <w:tab/>
        <w:t>Przeprowadzona przez organ na podstawie art. 63 ust. 1 ustawy z dnia 3 października 2008 r. szczegółowa analiza uwarunkowań oddziaływania planowanego przedsięwzięcia na środowisko przedstawia się następująco:</w:t>
      </w:r>
    </w:p>
    <w:p w:rsidR="003A7C86" w:rsidRDefault="005924C5" w:rsidP="00DC0718">
      <w:pPr>
        <w:numPr>
          <w:ilvl w:val="0"/>
          <w:numId w:val="6"/>
        </w:numPr>
        <w:tabs>
          <w:tab w:val="clear" w:pos="720"/>
          <w:tab w:val="num" w:pos="360"/>
        </w:tabs>
        <w:spacing w:after="0"/>
        <w:ind w:left="360" w:hanging="720"/>
        <w:jc w:val="both"/>
        <w:rPr>
          <w:rFonts w:eastAsia="Times New Roman" w:cstheme="minorHAnsi"/>
          <w:sz w:val="24"/>
          <w:szCs w:val="24"/>
          <w:u w:val="single"/>
          <w:lang w:eastAsia="pl-PL"/>
        </w:rPr>
      </w:pPr>
      <w:r w:rsidRPr="00FB4BDA">
        <w:rPr>
          <w:rFonts w:eastAsia="Times New Roman" w:cstheme="minorHAnsi"/>
          <w:sz w:val="24"/>
          <w:szCs w:val="24"/>
          <w:u w:val="single"/>
          <w:lang w:eastAsia="pl-PL"/>
        </w:rPr>
        <w:lastRenderedPageBreak/>
        <w:t>Rodzaj i charakterystyka przedsięwzięcia</w:t>
      </w:r>
      <w:r w:rsidRPr="008D51EA">
        <w:rPr>
          <w:rFonts w:eastAsia="Times New Roman" w:cstheme="minorHAnsi"/>
          <w:sz w:val="24"/>
          <w:szCs w:val="24"/>
          <w:u w:val="single"/>
          <w:lang w:eastAsia="pl-PL"/>
        </w:rPr>
        <w:t>:</w:t>
      </w:r>
    </w:p>
    <w:p w:rsidR="003A7C86" w:rsidRPr="003A7C86" w:rsidRDefault="003A7C86" w:rsidP="00DC0718">
      <w:pPr>
        <w:spacing w:after="0"/>
        <w:ind w:left="-360"/>
        <w:jc w:val="both"/>
        <w:rPr>
          <w:rFonts w:eastAsia="Times New Roman" w:cstheme="minorHAnsi"/>
          <w:sz w:val="24"/>
          <w:szCs w:val="24"/>
          <w:u w:val="single"/>
          <w:lang w:eastAsia="pl-PL"/>
        </w:rPr>
      </w:pPr>
    </w:p>
    <w:p w:rsidR="005924C5" w:rsidRPr="008D51EA" w:rsidRDefault="005924C5" w:rsidP="00DC0718">
      <w:pPr>
        <w:numPr>
          <w:ilvl w:val="0"/>
          <w:numId w:val="7"/>
        </w:numPr>
        <w:tabs>
          <w:tab w:val="left" w:pos="720"/>
        </w:tabs>
        <w:spacing w:after="0"/>
        <w:contextualSpacing/>
        <w:jc w:val="both"/>
        <w:rPr>
          <w:rFonts w:eastAsia="Times New Roman" w:cstheme="minorHAnsi"/>
          <w:sz w:val="24"/>
          <w:szCs w:val="24"/>
          <w:lang w:eastAsia="pl-PL"/>
        </w:rPr>
      </w:pPr>
      <w:r w:rsidRPr="008D51EA">
        <w:rPr>
          <w:rFonts w:eastAsia="Times New Roman" w:cstheme="minorHAnsi"/>
          <w:sz w:val="24"/>
          <w:szCs w:val="24"/>
          <w:lang w:eastAsia="pl-PL"/>
        </w:rPr>
        <w:t>Skala przedsięwzięcia i wielkości zajmowanego terenu oraz ich wzajemnych proporcji.</w:t>
      </w:r>
    </w:p>
    <w:p w:rsidR="00240636" w:rsidRDefault="00240636" w:rsidP="00DC0718">
      <w:pPr>
        <w:tabs>
          <w:tab w:val="left" w:pos="720"/>
        </w:tabs>
        <w:spacing w:after="0"/>
        <w:jc w:val="both"/>
        <w:rPr>
          <w:rFonts w:eastAsia="Times New Roman" w:cstheme="minorHAnsi"/>
          <w:i/>
          <w:sz w:val="24"/>
          <w:szCs w:val="24"/>
          <w:lang w:eastAsia="pl-PL"/>
        </w:rPr>
      </w:pPr>
    </w:p>
    <w:p w:rsidR="00437C4D" w:rsidRDefault="00E764A2" w:rsidP="003B106B">
      <w:pPr>
        <w:tabs>
          <w:tab w:val="left" w:pos="720"/>
        </w:tabs>
        <w:spacing w:after="0"/>
        <w:jc w:val="both"/>
        <w:rPr>
          <w:rFonts w:eastAsia="Times New Roman" w:cstheme="minorHAnsi"/>
          <w:i/>
          <w:sz w:val="24"/>
          <w:szCs w:val="24"/>
          <w:lang w:eastAsia="pl-PL"/>
        </w:rPr>
      </w:pPr>
      <w:r w:rsidRPr="00E764A2">
        <w:rPr>
          <w:rFonts w:eastAsia="Times New Roman" w:cstheme="minorHAnsi"/>
          <w:i/>
          <w:sz w:val="24"/>
          <w:szCs w:val="24"/>
          <w:lang w:eastAsia="pl-PL"/>
        </w:rPr>
        <w:t>Planowane przedsięwzięcie polega</w:t>
      </w:r>
      <w:r w:rsidR="002264C2">
        <w:rPr>
          <w:rFonts w:eastAsia="Times New Roman" w:cstheme="minorHAnsi"/>
          <w:i/>
          <w:sz w:val="24"/>
          <w:szCs w:val="24"/>
          <w:lang w:eastAsia="pl-PL"/>
        </w:rPr>
        <w:t xml:space="preserve"> </w:t>
      </w:r>
      <w:r w:rsidR="005339DB">
        <w:rPr>
          <w:rFonts w:eastAsia="Times New Roman" w:cstheme="minorHAnsi"/>
          <w:i/>
          <w:sz w:val="24"/>
          <w:szCs w:val="24"/>
          <w:lang w:eastAsia="pl-PL"/>
        </w:rPr>
        <w:t xml:space="preserve">na </w:t>
      </w:r>
      <w:r w:rsidR="002264C2">
        <w:rPr>
          <w:rFonts w:eastAsia="Times New Roman" w:cstheme="minorHAnsi"/>
          <w:i/>
          <w:sz w:val="24"/>
          <w:szCs w:val="24"/>
          <w:lang w:eastAsia="pl-PL"/>
        </w:rPr>
        <w:t xml:space="preserve">wydobywaniu kopaliny metodą odkrywkową na terenach </w:t>
      </w:r>
      <w:r w:rsidR="005339DB">
        <w:rPr>
          <w:rFonts w:eastAsia="Times New Roman" w:cstheme="minorHAnsi"/>
          <w:i/>
          <w:sz w:val="24"/>
          <w:szCs w:val="24"/>
          <w:lang w:eastAsia="pl-PL"/>
        </w:rPr>
        <w:t xml:space="preserve">oddalonych nie więcej niż 100 m od </w:t>
      </w:r>
      <w:r w:rsidR="002264C2">
        <w:rPr>
          <w:rFonts w:eastAsia="Times New Roman" w:cstheme="minorHAnsi"/>
          <w:i/>
          <w:sz w:val="24"/>
          <w:szCs w:val="24"/>
          <w:lang w:eastAsia="pl-PL"/>
        </w:rPr>
        <w:t>gruntów leśnych oraz w odległości nie większej niż 0,5 km</w:t>
      </w:r>
      <w:r w:rsidR="005339DB">
        <w:rPr>
          <w:rFonts w:eastAsia="Times New Roman" w:cstheme="minorHAnsi"/>
          <w:i/>
          <w:sz w:val="24"/>
          <w:szCs w:val="24"/>
          <w:lang w:eastAsia="pl-PL"/>
        </w:rPr>
        <w:t xml:space="preserve"> od</w:t>
      </w:r>
      <w:r w:rsidR="002264C2">
        <w:rPr>
          <w:rFonts w:eastAsia="Times New Roman" w:cstheme="minorHAnsi"/>
          <w:i/>
          <w:sz w:val="24"/>
          <w:szCs w:val="24"/>
          <w:lang w:eastAsia="pl-PL"/>
        </w:rPr>
        <w:t xml:space="preserve"> innego obszaru górniczego. Złoże piasku „KRUSZEWO WYPYCHY II” zostało udokumentowane w obrębie wsi Kruszewo Wypychy na działkach o nr </w:t>
      </w:r>
      <w:proofErr w:type="spellStart"/>
      <w:r w:rsidR="002264C2">
        <w:rPr>
          <w:rFonts w:eastAsia="Times New Roman" w:cstheme="minorHAnsi"/>
          <w:i/>
          <w:sz w:val="24"/>
          <w:szCs w:val="24"/>
          <w:lang w:eastAsia="pl-PL"/>
        </w:rPr>
        <w:t>ewid</w:t>
      </w:r>
      <w:proofErr w:type="spellEnd"/>
      <w:r w:rsidR="002264C2">
        <w:rPr>
          <w:rFonts w:eastAsia="Times New Roman" w:cstheme="minorHAnsi"/>
          <w:i/>
          <w:sz w:val="24"/>
          <w:szCs w:val="24"/>
          <w:lang w:eastAsia="pl-PL"/>
        </w:rPr>
        <w:t xml:space="preserve">. 99/1, 99/2, 99/3 i 100/2 w gminie Sokoły, powiecie wysokomazowieckim, </w:t>
      </w:r>
      <w:r w:rsidR="005339DB">
        <w:rPr>
          <w:rFonts w:eastAsia="Times New Roman" w:cstheme="minorHAnsi"/>
          <w:i/>
          <w:sz w:val="24"/>
          <w:szCs w:val="24"/>
          <w:lang w:eastAsia="pl-PL"/>
        </w:rPr>
        <w:t>województwie podlaskim. Z</w:t>
      </w:r>
      <w:r w:rsidR="002264C2">
        <w:rPr>
          <w:rFonts w:eastAsia="Times New Roman" w:cstheme="minorHAnsi"/>
          <w:i/>
          <w:sz w:val="24"/>
          <w:szCs w:val="24"/>
          <w:lang w:eastAsia="pl-PL"/>
        </w:rPr>
        <w:t xml:space="preserve"> przeprowadzonych prac geologicznych </w:t>
      </w:r>
      <w:r w:rsidR="005339DB">
        <w:rPr>
          <w:rFonts w:eastAsia="Times New Roman" w:cstheme="minorHAnsi"/>
          <w:i/>
          <w:sz w:val="24"/>
          <w:szCs w:val="24"/>
          <w:lang w:eastAsia="pl-PL"/>
        </w:rPr>
        <w:t xml:space="preserve">wynika, że </w:t>
      </w:r>
      <w:r w:rsidR="002264C2">
        <w:rPr>
          <w:rFonts w:eastAsia="Times New Roman" w:cstheme="minorHAnsi"/>
          <w:i/>
          <w:sz w:val="24"/>
          <w:szCs w:val="24"/>
          <w:lang w:eastAsia="pl-PL"/>
        </w:rPr>
        <w:t>powierzchnia złoża piasków wynosi 19 998 m</w:t>
      </w:r>
      <w:r w:rsidR="002264C2" w:rsidRPr="002264C2">
        <w:rPr>
          <w:rFonts w:eastAsia="Times New Roman" w:cstheme="minorHAnsi"/>
          <w:i/>
          <w:sz w:val="24"/>
          <w:szCs w:val="24"/>
          <w:vertAlign w:val="superscript"/>
          <w:lang w:eastAsia="pl-PL"/>
        </w:rPr>
        <w:t>2</w:t>
      </w:r>
      <w:r w:rsidR="002264C2">
        <w:rPr>
          <w:rFonts w:eastAsia="Times New Roman" w:cstheme="minorHAnsi"/>
          <w:i/>
          <w:sz w:val="24"/>
          <w:szCs w:val="24"/>
          <w:lang w:eastAsia="pl-PL"/>
        </w:rPr>
        <w:t xml:space="preserve">, a wielkość zasobów </w:t>
      </w:r>
      <w:r w:rsidR="005339DB">
        <w:rPr>
          <w:rFonts w:eastAsia="Times New Roman" w:cstheme="minorHAnsi"/>
          <w:i/>
          <w:sz w:val="24"/>
          <w:szCs w:val="24"/>
          <w:lang w:eastAsia="pl-PL"/>
        </w:rPr>
        <w:t>to</w:t>
      </w:r>
      <w:r w:rsidR="002264C2">
        <w:rPr>
          <w:rFonts w:eastAsia="Times New Roman" w:cstheme="minorHAnsi"/>
          <w:i/>
          <w:sz w:val="24"/>
          <w:szCs w:val="24"/>
          <w:lang w:eastAsia="pl-PL"/>
        </w:rPr>
        <w:t xml:space="preserve"> 177,226 tys. ton.</w:t>
      </w:r>
      <w:r w:rsidR="00437C4D">
        <w:rPr>
          <w:rFonts w:eastAsia="Times New Roman" w:cstheme="minorHAnsi"/>
          <w:i/>
          <w:sz w:val="24"/>
          <w:szCs w:val="24"/>
          <w:lang w:eastAsia="pl-PL"/>
        </w:rPr>
        <w:t xml:space="preserve"> Działki przeznaczone na wydobycie znajdują się na glebach klasy </w:t>
      </w:r>
      <w:proofErr w:type="spellStart"/>
      <w:r w:rsidR="00437C4D">
        <w:rPr>
          <w:rFonts w:eastAsia="Times New Roman" w:cstheme="minorHAnsi"/>
          <w:i/>
          <w:sz w:val="24"/>
          <w:szCs w:val="24"/>
          <w:lang w:eastAsia="pl-PL"/>
        </w:rPr>
        <w:t>RIVa</w:t>
      </w:r>
      <w:proofErr w:type="spellEnd"/>
      <w:r w:rsidR="00437C4D">
        <w:rPr>
          <w:rFonts w:eastAsia="Times New Roman" w:cstheme="minorHAnsi"/>
          <w:i/>
          <w:sz w:val="24"/>
          <w:szCs w:val="24"/>
          <w:lang w:eastAsia="pl-PL"/>
        </w:rPr>
        <w:t>, RV oraz RVI. Złoże nie było dotychczas eksploatowane.</w:t>
      </w:r>
      <w:r w:rsidR="00437C4D" w:rsidRPr="00437C4D">
        <w:t xml:space="preserve"> </w:t>
      </w:r>
      <w:r w:rsidR="00437C4D" w:rsidRPr="00437C4D">
        <w:rPr>
          <w:rFonts w:eastAsia="Times New Roman" w:cstheme="minorHAnsi"/>
          <w:i/>
          <w:sz w:val="24"/>
          <w:szCs w:val="24"/>
          <w:lang w:eastAsia="pl-PL"/>
        </w:rPr>
        <w:t xml:space="preserve">Najbliższe otoczenie złoża </w:t>
      </w:r>
      <w:proofErr w:type="spellStart"/>
      <w:r w:rsidR="00437C4D" w:rsidRPr="00437C4D">
        <w:rPr>
          <w:rFonts w:eastAsia="Times New Roman" w:cstheme="minorHAnsi"/>
          <w:i/>
          <w:sz w:val="24"/>
          <w:szCs w:val="24"/>
          <w:lang w:eastAsia="pl-PL"/>
        </w:rPr>
        <w:t>stano</w:t>
      </w:r>
      <w:r w:rsidR="00653603">
        <w:rPr>
          <w:rFonts w:eastAsia="Times New Roman" w:cstheme="minorHAnsi"/>
          <w:i/>
          <w:sz w:val="24"/>
          <w:szCs w:val="24"/>
          <w:lang w:eastAsia="pl-PL"/>
        </w:rPr>
        <w:t>.</w:t>
      </w:r>
      <w:r w:rsidR="00437C4D" w:rsidRPr="00437C4D">
        <w:rPr>
          <w:rFonts w:eastAsia="Times New Roman" w:cstheme="minorHAnsi"/>
          <w:i/>
          <w:sz w:val="24"/>
          <w:szCs w:val="24"/>
          <w:lang w:eastAsia="pl-PL"/>
        </w:rPr>
        <w:t>wią</w:t>
      </w:r>
      <w:proofErr w:type="spellEnd"/>
      <w:r w:rsidR="00437C4D" w:rsidRPr="00437C4D">
        <w:rPr>
          <w:rFonts w:eastAsia="Times New Roman" w:cstheme="minorHAnsi"/>
          <w:i/>
          <w:sz w:val="24"/>
          <w:szCs w:val="24"/>
          <w:lang w:eastAsia="pl-PL"/>
        </w:rPr>
        <w:t xml:space="preserve"> grunty rolne oraz od strony południowej las. Najbliższe budynki znajdują się w odległości ok. 326 m od granic działek.</w:t>
      </w:r>
      <w:r w:rsidR="00437C4D">
        <w:rPr>
          <w:rFonts w:eastAsia="Times New Roman" w:cstheme="minorHAnsi"/>
          <w:i/>
          <w:sz w:val="24"/>
          <w:szCs w:val="24"/>
          <w:lang w:eastAsia="pl-PL"/>
        </w:rPr>
        <w:t xml:space="preserve"> Złoże jest częściowo zawodnione, a zwierciadło wód gruntowych kształtuje się na rzędnej 148,3 m n.p.m. </w:t>
      </w:r>
    </w:p>
    <w:p w:rsidR="00A83D81" w:rsidRPr="00A83D81" w:rsidRDefault="00A83D81" w:rsidP="00DC0718">
      <w:pPr>
        <w:tabs>
          <w:tab w:val="left" w:pos="720"/>
        </w:tabs>
        <w:spacing w:after="0"/>
        <w:jc w:val="both"/>
        <w:rPr>
          <w:rFonts w:eastAsia="Times New Roman" w:cstheme="minorHAnsi"/>
          <w:sz w:val="24"/>
          <w:szCs w:val="24"/>
          <w:highlight w:val="green"/>
          <w:lang w:eastAsia="pl-PL"/>
        </w:rPr>
      </w:pPr>
    </w:p>
    <w:p w:rsidR="005924C5" w:rsidRPr="00BB5190" w:rsidRDefault="005924C5" w:rsidP="00DC0718">
      <w:pPr>
        <w:numPr>
          <w:ilvl w:val="0"/>
          <w:numId w:val="7"/>
        </w:numPr>
        <w:tabs>
          <w:tab w:val="left" w:pos="720"/>
        </w:tabs>
        <w:spacing w:after="0"/>
        <w:contextualSpacing/>
        <w:jc w:val="both"/>
        <w:rPr>
          <w:rFonts w:eastAsia="Times New Roman" w:cstheme="minorHAnsi"/>
          <w:sz w:val="24"/>
          <w:szCs w:val="24"/>
          <w:lang w:eastAsia="pl-PL"/>
        </w:rPr>
      </w:pPr>
      <w:r w:rsidRPr="00BB5190">
        <w:rPr>
          <w:rFonts w:eastAsia="Times New Roman" w:cstheme="minorHAnsi"/>
          <w:sz w:val="24"/>
          <w:szCs w:val="24"/>
          <w:lang w:eastAsia="pl-PL"/>
        </w:rPr>
        <w:t>Powiązanie z innymi przedsięwzięciami, w szczególności kumulowaniem się oddziaływań przedsięwzięć znajdujących się na obszarze, na który będzie oddziaływać przedsięwzięcie.</w:t>
      </w:r>
    </w:p>
    <w:p w:rsidR="000A43CE" w:rsidRPr="00BB5190" w:rsidRDefault="000A43CE" w:rsidP="00DC0718">
      <w:pPr>
        <w:tabs>
          <w:tab w:val="left" w:pos="720"/>
        </w:tabs>
        <w:spacing w:after="0"/>
        <w:ind w:left="360"/>
        <w:contextualSpacing/>
        <w:jc w:val="both"/>
        <w:rPr>
          <w:rFonts w:eastAsia="Times New Roman" w:cstheme="minorHAnsi"/>
          <w:sz w:val="24"/>
          <w:szCs w:val="24"/>
          <w:lang w:eastAsia="pl-PL"/>
        </w:rPr>
      </w:pPr>
    </w:p>
    <w:p w:rsidR="0057673B" w:rsidRPr="00BB5190" w:rsidRDefault="0057673B" w:rsidP="002C6660">
      <w:pPr>
        <w:tabs>
          <w:tab w:val="left" w:pos="720"/>
        </w:tabs>
        <w:spacing w:after="0"/>
        <w:jc w:val="both"/>
        <w:rPr>
          <w:rFonts w:eastAsia="Times New Roman" w:cstheme="minorHAnsi"/>
          <w:i/>
          <w:sz w:val="24"/>
          <w:szCs w:val="24"/>
          <w:lang w:eastAsia="pl-PL"/>
        </w:rPr>
      </w:pPr>
      <w:r w:rsidRPr="00BB5190">
        <w:rPr>
          <w:rFonts w:eastAsia="Times New Roman" w:cstheme="minorHAnsi"/>
          <w:i/>
          <w:sz w:val="24"/>
          <w:szCs w:val="24"/>
          <w:lang w:eastAsia="pl-PL"/>
        </w:rPr>
        <w:t>Najbliższym obszarem górniczym w stosunku do planowanej inwestycji jest „Kruszewo Wypychy” graniczące od strony wschodniej z działkami na których planowana jest realizacja przedsięwzięcia.</w:t>
      </w:r>
    </w:p>
    <w:p w:rsidR="00043AE5" w:rsidRPr="008D51EA" w:rsidRDefault="00043AE5" w:rsidP="00DC0718">
      <w:pPr>
        <w:tabs>
          <w:tab w:val="left" w:pos="720"/>
        </w:tabs>
        <w:spacing w:after="0"/>
        <w:jc w:val="both"/>
        <w:rPr>
          <w:rFonts w:eastAsia="Times New Roman" w:cstheme="minorHAnsi"/>
          <w:sz w:val="24"/>
          <w:szCs w:val="24"/>
          <w:lang w:eastAsia="pl-PL"/>
        </w:rPr>
      </w:pPr>
    </w:p>
    <w:p w:rsidR="00B77E00" w:rsidRPr="006F6A92" w:rsidRDefault="005924C5" w:rsidP="00DC0718">
      <w:pPr>
        <w:numPr>
          <w:ilvl w:val="0"/>
          <w:numId w:val="7"/>
        </w:numPr>
        <w:spacing w:after="0"/>
        <w:contextualSpacing/>
        <w:jc w:val="both"/>
        <w:rPr>
          <w:rFonts w:eastAsia="Times New Roman" w:cstheme="minorHAnsi"/>
          <w:sz w:val="24"/>
          <w:szCs w:val="24"/>
          <w:lang w:eastAsia="pl-PL"/>
        </w:rPr>
      </w:pPr>
      <w:r w:rsidRPr="006F6A92">
        <w:rPr>
          <w:rFonts w:eastAsia="Times New Roman" w:cstheme="minorHAnsi"/>
          <w:sz w:val="24"/>
          <w:szCs w:val="24"/>
          <w:lang w:eastAsia="pl-PL"/>
        </w:rPr>
        <w:t>Wykorzystywanie zasobów naturalnych.</w:t>
      </w:r>
    </w:p>
    <w:p w:rsidR="007B71E8" w:rsidRPr="006F6A92" w:rsidRDefault="007B71E8" w:rsidP="00DC0718">
      <w:pPr>
        <w:spacing w:after="0"/>
        <w:contextualSpacing/>
        <w:jc w:val="both"/>
        <w:rPr>
          <w:rFonts w:eastAsia="Times New Roman" w:cstheme="minorHAnsi"/>
          <w:sz w:val="24"/>
          <w:szCs w:val="24"/>
          <w:lang w:eastAsia="pl-PL"/>
        </w:rPr>
      </w:pPr>
    </w:p>
    <w:p w:rsidR="00D52B5C" w:rsidRPr="00E00B98" w:rsidRDefault="00F9478E" w:rsidP="00E00B98">
      <w:pPr>
        <w:spacing w:after="0"/>
        <w:jc w:val="both"/>
        <w:rPr>
          <w:rFonts w:cstheme="minorHAnsi"/>
          <w:i/>
          <w:sz w:val="24"/>
          <w:szCs w:val="24"/>
        </w:rPr>
      </w:pPr>
      <w:r>
        <w:rPr>
          <w:rFonts w:cstheme="minorHAnsi"/>
          <w:i/>
          <w:sz w:val="24"/>
          <w:szCs w:val="24"/>
        </w:rPr>
        <w:t xml:space="preserve">Eksploatacja przedsięwzięcia nie wymaga zaopatrzenia w wodę. Natomiast wody opadowe będą swobodnie wsiąkały w grunt. </w:t>
      </w:r>
      <w:r w:rsidR="00733741" w:rsidRPr="00733741">
        <w:rPr>
          <w:rFonts w:cstheme="minorHAnsi"/>
          <w:i/>
          <w:sz w:val="24"/>
          <w:szCs w:val="24"/>
        </w:rPr>
        <w:t>Eksploatacja kopaliny nie będzie wiązać się z poborem wody czy też osuszaniem wyrobiska, a tym samym nie będzie obniżane zwierciadło wód podziemnych</w:t>
      </w:r>
      <w:r w:rsidR="00733741">
        <w:rPr>
          <w:rFonts w:cstheme="minorHAnsi"/>
          <w:i/>
          <w:sz w:val="24"/>
          <w:szCs w:val="24"/>
        </w:rPr>
        <w:t xml:space="preserve">. </w:t>
      </w:r>
      <w:r>
        <w:rPr>
          <w:rFonts w:cstheme="minorHAnsi"/>
          <w:i/>
          <w:sz w:val="24"/>
          <w:szCs w:val="24"/>
        </w:rPr>
        <w:t xml:space="preserve">Na terenie inwestycji nie będą powstawały ścieki technologiczne, które mogłyby zanieczyścić glebę. Natomiast ścieki sanitarne będą gromadzone w toalecie typu TOITOI. Sprzęt pracujący na złożu będzie sprawny technicznie, dlatego nie przewiduje się wycieków płynów eksploatacyjnych mogących stanowić zagrożenie dla środowiska gruntowo-wodnego. </w:t>
      </w:r>
      <w:r w:rsidR="00BB5190">
        <w:rPr>
          <w:rFonts w:cstheme="minorHAnsi"/>
          <w:i/>
          <w:sz w:val="24"/>
          <w:szCs w:val="24"/>
        </w:rPr>
        <w:br/>
      </w:r>
      <w:r>
        <w:rPr>
          <w:rFonts w:cstheme="minorHAnsi"/>
          <w:i/>
          <w:sz w:val="24"/>
          <w:szCs w:val="24"/>
        </w:rPr>
        <w:t>W związku z realizacją inwestycji planuje się</w:t>
      </w:r>
      <w:r w:rsidR="0088472E">
        <w:rPr>
          <w:rFonts w:cstheme="minorHAnsi"/>
          <w:i/>
          <w:sz w:val="24"/>
          <w:szCs w:val="24"/>
        </w:rPr>
        <w:t xml:space="preserve"> </w:t>
      </w:r>
      <w:r>
        <w:rPr>
          <w:rFonts w:cstheme="minorHAnsi"/>
          <w:i/>
          <w:sz w:val="24"/>
          <w:szCs w:val="24"/>
        </w:rPr>
        <w:t xml:space="preserve">pozyskanie całości dostępnego kruszywa </w:t>
      </w:r>
      <w:r w:rsidR="0088472E">
        <w:rPr>
          <w:rFonts w:cstheme="minorHAnsi"/>
          <w:i/>
          <w:sz w:val="24"/>
          <w:szCs w:val="24"/>
        </w:rPr>
        <w:t>w obrębie złoża, co wpłynie na trwałe przekształcenie powierzchni terenu złoża i zmianę walorów krajobrazowych w granicach planowanej eksploatacji. Docelowo po zakończeniu wydobycia planuje się rekultywację terenu poeksploatacyjnego. Eksploatacja kruszywa w sposób nieznaczny m</w:t>
      </w:r>
      <w:r w:rsidR="00BB5190">
        <w:rPr>
          <w:rFonts w:cstheme="minorHAnsi"/>
          <w:i/>
          <w:sz w:val="24"/>
          <w:szCs w:val="24"/>
        </w:rPr>
        <w:t>oże wpłynąć na jakość powietrza.</w:t>
      </w:r>
    </w:p>
    <w:p w:rsidR="00E764A2" w:rsidRDefault="00E764A2" w:rsidP="00DC0718">
      <w:pPr>
        <w:spacing w:after="0"/>
        <w:jc w:val="both"/>
        <w:rPr>
          <w:rFonts w:cstheme="minorHAnsi"/>
          <w:i/>
          <w:sz w:val="24"/>
          <w:szCs w:val="24"/>
        </w:rPr>
      </w:pPr>
    </w:p>
    <w:p w:rsidR="005924C5" w:rsidRPr="0097183D" w:rsidRDefault="005924C5" w:rsidP="0097183D">
      <w:pPr>
        <w:pStyle w:val="Akapitzlist"/>
        <w:numPr>
          <w:ilvl w:val="0"/>
          <w:numId w:val="7"/>
        </w:numPr>
        <w:rPr>
          <w:rFonts w:cstheme="minorHAnsi"/>
          <w:i/>
          <w:sz w:val="24"/>
          <w:szCs w:val="24"/>
        </w:rPr>
      </w:pPr>
      <w:r w:rsidRPr="0097183D">
        <w:rPr>
          <w:rFonts w:eastAsia="Times New Roman" w:cstheme="minorHAnsi"/>
          <w:sz w:val="24"/>
          <w:szCs w:val="24"/>
          <w:lang w:eastAsia="pl-PL"/>
        </w:rPr>
        <w:t>Emisja i występowanie innych uciążliwości.</w:t>
      </w:r>
    </w:p>
    <w:p w:rsidR="008759B2" w:rsidRDefault="0088472E" w:rsidP="00E41204">
      <w:pPr>
        <w:tabs>
          <w:tab w:val="left" w:pos="720"/>
        </w:tabs>
        <w:spacing w:after="0"/>
        <w:jc w:val="both"/>
        <w:rPr>
          <w:rFonts w:eastAsia="Times New Roman" w:cstheme="minorHAnsi"/>
          <w:i/>
          <w:color w:val="000000" w:themeColor="text1"/>
          <w:sz w:val="24"/>
          <w:szCs w:val="24"/>
          <w:lang w:eastAsia="pl-PL"/>
        </w:rPr>
      </w:pPr>
      <w:r>
        <w:rPr>
          <w:rFonts w:eastAsia="Times New Roman" w:cstheme="minorHAnsi"/>
          <w:i/>
          <w:color w:val="000000" w:themeColor="text1"/>
          <w:sz w:val="24"/>
          <w:szCs w:val="24"/>
          <w:lang w:eastAsia="pl-PL"/>
        </w:rPr>
        <w:t>Emisja zanieczyszczeń będzie wynikała z eksploatacji na terenie złoża maszyn tj. koparki, ładowarki oraz</w:t>
      </w:r>
      <w:r w:rsidR="008759B2">
        <w:rPr>
          <w:rFonts w:eastAsia="Times New Roman" w:cstheme="minorHAnsi"/>
          <w:i/>
          <w:color w:val="000000" w:themeColor="text1"/>
          <w:sz w:val="24"/>
          <w:szCs w:val="24"/>
          <w:lang w:eastAsia="pl-PL"/>
        </w:rPr>
        <w:t xml:space="preserve"> samochodów transportowych. Oddziaływanie będzie miało charakter krótkotrwały. </w:t>
      </w:r>
    </w:p>
    <w:p w:rsidR="0088472E" w:rsidRDefault="008759B2" w:rsidP="00E41204">
      <w:pPr>
        <w:tabs>
          <w:tab w:val="left" w:pos="720"/>
        </w:tabs>
        <w:spacing w:after="0"/>
        <w:jc w:val="both"/>
        <w:rPr>
          <w:rFonts w:eastAsia="Times New Roman" w:cstheme="minorHAnsi"/>
          <w:i/>
          <w:color w:val="000000" w:themeColor="text1"/>
          <w:sz w:val="24"/>
          <w:szCs w:val="24"/>
          <w:lang w:eastAsia="pl-PL"/>
        </w:rPr>
      </w:pPr>
      <w:r>
        <w:rPr>
          <w:rFonts w:eastAsia="Times New Roman" w:cstheme="minorHAnsi"/>
          <w:i/>
          <w:color w:val="000000" w:themeColor="text1"/>
          <w:sz w:val="24"/>
          <w:szCs w:val="24"/>
          <w:lang w:eastAsia="pl-PL"/>
        </w:rPr>
        <w:lastRenderedPageBreak/>
        <w:t>W</w:t>
      </w:r>
      <w:r w:rsidRPr="008759B2">
        <w:rPr>
          <w:rFonts w:eastAsia="Times New Roman" w:cstheme="minorHAnsi"/>
          <w:i/>
          <w:color w:val="000000" w:themeColor="text1"/>
          <w:sz w:val="24"/>
          <w:szCs w:val="24"/>
          <w:lang w:eastAsia="pl-PL"/>
        </w:rPr>
        <w:t xml:space="preserve"> celu </w:t>
      </w:r>
      <w:r>
        <w:rPr>
          <w:rFonts w:eastAsia="Times New Roman" w:cstheme="minorHAnsi"/>
          <w:i/>
          <w:color w:val="000000" w:themeColor="text1"/>
          <w:sz w:val="24"/>
          <w:szCs w:val="24"/>
          <w:lang w:eastAsia="pl-PL"/>
        </w:rPr>
        <w:t xml:space="preserve">jego </w:t>
      </w:r>
      <w:r w:rsidRPr="008759B2">
        <w:rPr>
          <w:rFonts w:eastAsia="Times New Roman" w:cstheme="minorHAnsi"/>
          <w:i/>
          <w:color w:val="000000" w:themeColor="text1"/>
          <w:sz w:val="24"/>
          <w:szCs w:val="24"/>
          <w:lang w:eastAsia="pl-PL"/>
        </w:rPr>
        <w:t>zminimalizowania stosowany będzie sprzęt w dobrym stanie technicznym z odpowiednimi certyfikatami.</w:t>
      </w:r>
      <w:r>
        <w:rPr>
          <w:rFonts w:eastAsia="Times New Roman" w:cstheme="minorHAnsi"/>
          <w:i/>
          <w:color w:val="000000" w:themeColor="text1"/>
          <w:sz w:val="24"/>
          <w:szCs w:val="24"/>
          <w:lang w:eastAsia="pl-PL"/>
        </w:rPr>
        <w:t xml:space="preserve"> Emisja zanieczyszczeń będzie kształtowała się następująco [kg/rok]:</w:t>
      </w:r>
    </w:p>
    <w:p w:rsidR="008759B2" w:rsidRDefault="001C408E" w:rsidP="008759B2">
      <w:pPr>
        <w:pStyle w:val="Akapitzlist"/>
        <w:numPr>
          <w:ilvl w:val="0"/>
          <w:numId w:val="27"/>
        </w:numPr>
        <w:tabs>
          <w:tab w:val="left" w:pos="720"/>
        </w:tabs>
        <w:spacing w:after="0"/>
        <w:jc w:val="both"/>
        <w:rPr>
          <w:rFonts w:eastAsia="Times New Roman" w:cstheme="minorHAnsi"/>
          <w:i/>
          <w:color w:val="000000" w:themeColor="text1"/>
          <w:sz w:val="24"/>
          <w:szCs w:val="24"/>
          <w:lang w:eastAsia="pl-PL"/>
        </w:rPr>
      </w:pPr>
      <w:r>
        <w:rPr>
          <w:rFonts w:eastAsia="Times New Roman" w:cstheme="minorHAnsi"/>
          <w:i/>
          <w:color w:val="000000" w:themeColor="text1"/>
          <w:sz w:val="24"/>
          <w:szCs w:val="24"/>
          <w:lang w:eastAsia="pl-PL"/>
        </w:rPr>
        <w:t>Tlenki azotu (</w:t>
      </w:r>
      <w:r w:rsidR="008759B2">
        <w:rPr>
          <w:rFonts w:eastAsia="Times New Roman" w:cstheme="minorHAnsi"/>
          <w:i/>
          <w:color w:val="000000" w:themeColor="text1"/>
          <w:sz w:val="24"/>
          <w:szCs w:val="24"/>
          <w:lang w:eastAsia="pl-PL"/>
        </w:rPr>
        <w:t>NO</w:t>
      </w:r>
      <w:r>
        <w:rPr>
          <w:rFonts w:eastAsia="Times New Roman" w:cstheme="minorHAnsi"/>
          <w:i/>
          <w:color w:val="000000" w:themeColor="text1"/>
          <w:sz w:val="24"/>
          <w:szCs w:val="24"/>
          <w:lang w:eastAsia="pl-PL"/>
        </w:rPr>
        <w:t>)</w:t>
      </w:r>
      <w:r w:rsidR="008759B2">
        <w:rPr>
          <w:rFonts w:eastAsia="Times New Roman" w:cstheme="minorHAnsi"/>
          <w:i/>
          <w:color w:val="000000" w:themeColor="text1"/>
          <w:sz w:val="24"/>
          <w:szCs w:val="24"/>
          <w:lang w:eastAsia="pl-PL"/>
        </w:rPr>
        <w:t xml:space="preserve"> – 82,472</w:t>
      </w:r>
    </w:p>
    <w:p w:rsidR="008759B2" w:rsidRDefault="001C408E" w:rsidP="008759B2">
      <w:pPr>
        <w:pStyle w:val="Akapitzlist"/>
        <w:numPr>
          <w:ilvl w:val="0"/>
          <w:numId w:val="27"/>
        </w:numPr>
        <w:tabs>
          <w:tab w:val="left" w:pos="720"/>
        </w:tabs>
        <w:spacing w:after="0"/>
        <w:jc w:val="both"/>
        <w:rPr>
          <w:rFonts w:eastAsia="Times New Roman" w:cstheme="minorHAnsi"/>
          <w:i/>
          <w:color w:val="000000" w:themeColor="text1"/>
          <w:sz w:val="24"/>
          <w:szCs w:val="24"/>
          <w:lang w:eastAsia="pl-PL"/>
        </w:rPr>
      </w:pPr>
      <w:r>
        <w:rPr>
          <w:rFonts w:eastAsia="Times New Roman" w:cstheme="minorHAnsi"/>
          <w:i/>
          <w:color w:val="000000" w:themeColor="text1"/>
          <w:sz w:val="24"/>
          <w:szCs w:val="24"/>
          <w:lang w:eastAsia="pl-PL"/>
        </w:rPr>
        <w:t>Dwutlenek azotu (</w:t>
      </w:r>
      <w:r w:rsidR="008759B2">
        <w:rPr>
          <w:rFonts w:eastAsia="Times New Roman" w:cstheme="minorHAnsi"/>
          <w:i/>
          <w:color w:val="000000" w:themeColor="text1"/>
          <w:sz w:val="24"/>
          <w:szCs w:val="24"/>
          <w:lang w:eastAsia="pl-PL"/>
        </w:rPr>
        <w:t>NO</w:t>
      </w:r>
      <w:r w:rsidR="008759B2" w:rsidRPr="008759B2">
        <w:rPr>
          <w:rFonts w:eastAsia="Times New Roman" w:cstheme="minorHAnsi"/>
          <w:i/>
          <w:color w:val="000000" w:themeColor="text1"/>
          <w:sz w:val="24"/>
          <w:szCs w:val="24"/>
          <w:vertAlign w:val="subscript"/>
          <w:lang w:eastAsia="pl-PL"/>
        </w:rPr>
        <w:t>2</w:t>
      </w:r>
      <w:r>
        <w:rPr>
          <w:rFonts w:eastAsia="Times New Roman" w:cstheme="minorHAnsi"/>
          <w:i/>
          <w:color w:val="000000" w:themeColor="text1"/>
          <w:sz w:val="24"/>
          <w:szCs w:val="24"/>
          <w:lang w:eastAsia="pl-PL"/>
        </w:rPr>
        <w:t>)</w:t>
      </w:r>
      <w:r w:rsidR="008759B2">
        <w:rPr>
          <w:rFonts w:eastAsia="Times New Roman" w:cstheme="minorHAnsi"/>
          <w:i/>
          <w:color w:val="000000" w:themeColor="text1"/>
          <w:sz w:val="24"/>
          <w:szCs w:val="24"/>
          <w:lang w:eastAsia="pl-PL"/>
        </w:rPr>
        <w:t>– 11,492</w:t>
      </w:r>
    </w:p>
    <w:p w:rsidR="008759B2" w:rsidRDefault="008759B2" w:rsidP="008759B2">
      <w:pPr>
        <w:pStyle w:val="Akapitzlist"/>
        <w:numPr>
          <w:ilvl w:val="0"/>
          <w:numId w:val="27"/>
        </w:numPr>
        <w:tabs>
          <w:tab w:val="left" w:pos="720"/>
        </w:tabs>
        <w:spacing w:after="0"/>
        <w:jc w:val="both"/>
        <w:rPr>
          <w:rFonts w:eastAsia="Times New Roman" w:cstheme="minorHAnsi"/>
          <w:i/>
          <w:color w:val="000000" w:themeColor="text1"/>
          <w:sz w:val="24"/>
          <w:szCs w:val="24"/>
          <w:lang w:eastAsia="pl-PL"/>
        </w:rPr>
      </w:pPr>
      <w:r>
        <w:rPr>
          <w:rFonts w:eastAsia="Times New Roman" w:cstheme="minorHAnsi"/>
          <w:i/>
          <w:color w:val="000000" w:themeColor="text1"/>
          <w:sz w:val="24"/>
          <w:szCs w:val="24"/>
          <w:lang w:eastAsia="pl-PL"/>
        </w:rPr>
        <w:t>Dwutlenek siarki (SO</w:t>
      </w:r>
      <w:r w:rsidRPr="001C408E">
        <w:rPr>
          <w:rFonts w:eastAsia="Times New Roman" w:cstheme="minorHAnsi"/>
          <w:i/>
          <w:color w:val="000000" w:themeColor="text1"/>
          <w:sz w:val="24"/>
          <w:szCs w:val="24"/>
          <w:vertAlign w:val="subscript"/>
          <w:lang w:eastAsia="pl-PL"/>
        </w:rPr>
        <w:t>2</w:t>
      </w:r>
      <w:r>
        <w:rPr>
          <w:rFonts w:eastAsia="Times New Roman" w:cstheme="minorHAnsi"/>
          <w:i/>
          <w:color w:val="000000" w:themeColor="text1"/>
          <w:sz w:val="24"/>
          <w:szCs w:val="24"/>
          <w:lang w:eastAsia="pl-PL"/>
        </w:rPr>
        <w:t>) – 0,0338</w:t>
      </w:r>
    </w:p>
    <w:p w:rsidR="008759B2" w:rsidRDefault="008759B2" w:rsidP="008759B2">
      <w:pPr>
        <w:pStyle w:val="Akapitzlist"/>
        <w:numPr>
          <w:ilvl w:val="0"/>
          <w:numId w:val="27"/>
        </w:numPr>
        <w:tabs>
          <w:tab w:val="left" w:pos="720"/>
        </w:tabs>
        <w:spacing w:after="0"/>
        <w:jc w:val="both"/>
        <w:rPr>
          <w:rFonts w:eastAsia="Times New Roman" w:cstheme="minorHAnsi"/>
          <w:i/>
          <w:color w:val="000000" w:themeColor="text1"/>
          <w:sz w:val="24"/>
          <w:szCs w:val="24"/>
          <w:lang w:eastAsia="pl-PL"/>
        </w:rPr>
      </w:pPr>
      <w:r>
        <w:rPr>
          <w:rFonts w:eastAsia="Times New Roman" w:cstheme="minorHAnsi"/>
          <w:i/>
          <w:color w:val="000000" w:themeColor="text1"/>
          <w:sz w:val="24"/>
          <w:szCs w:val="24"/>
          <w:lang w:eastAsia="pl-PL"/>
        </w:rPr>
        <w:t>Tlenek węgla (CO) – 26,702</w:t>
      </w:r>
    </w:p>
    <w:p w:rsidR="008759B2" w:rsidRPr="008759B2" w:rsidRDefault="008759B2" w:rsidP="008759B2">
      <w:pPr>
        <w:pStyle w:val="Akapitzlist"/>
        <w:numPr>
          <w:ilvl w:val="0"/>
          <w:numId w:val="27"/>
        </w:numPr>
        <w:tabs>
          <w:tab w:val="left" w:pos="720"/>
        </w:tabs>
        <w:spacing w:after="0"/>
        <w:jc w:val="both"/>
        <w:rPr>
          <w:rFonts w:eastAsia="Times New Roman" w:cstheme="minorHAnsi"/>
          <w:i/>
          <w:color w:val="000000" w:themeColor="text1"/>
          <w:sz w:val="24"/>
          <w:szCs w:val="24"/>
          <w:lang w:eastAsia="pl-PL"/>
        </w:rPr>
      </w:pPr>
      <w:r>
        <w:rPr>
          <w:rFonts w:eastAsia="Times New Roman" w:cstheme="minorHAnsi"/>
          <w:i/>
          <w:color w:val="000000" w:themeColor="text1"/>
          <w:sz w:val="24"/>
          <w:szCs w:val="24"/>
          <w:lang w:eastAsia="pl-PL"/>
        </w:rPr>
        <w:t>Pył – 3,887</w:t>
      </w:r>
    </w:p>
    <w:p w:rsidR="008759B2" w:rsidRDefault="001C408E" w:rsidP="00E41204">
      <w:pPr>
        <w:tabs>
          <w:tab w:val="left" w:pos="720"/>
        </w:tabs>
        <w:spacing w:after="0"/>
        <w:jc w:val="both"/>
        <w:rPr>
          <w:rFonts w:eastAsia="Times New Roman" w:cstheme="minorHAnsi"/>
          <w:i/>
          <w:color w:val="000000" w:themeColor="text1"/>
          <w:sz w:val="24"/>
          <w:szCs w:val="24"/>
          <w:lang w:eastAsia="pl-PL"/>
        </w:rPr>
      </w:pPr>
      <w:r>
        <w:rPr>
          <w:rFonts w:eastAsia="Times New Roman" w:cstheme="minorHAnsi"/>
          <w:i/>
          <w:color w:val="000000" w:themeColor="text1"/>
          <w:sz w:val="24"/>
          <w:szCs w:val="24"/>
          <w:lang w:eastAsia="pl-PL"/>
        </w:rPr>
        <w:t>Wydobywana kopalina nie będzie ulegała pyleniu z uwagi na fakt, iż będzie wydobywana wilgotna.</w:t>
      </w:r>
    </w:p>
    <w:p w:rsidR="001C408E" w:rsidRDefault="007E2460" w:rsidP="00E41204">
      <w:pPr>
        <w:tabs>
          <w:tab w:val="left" w:pos="720"/>
        </w:tabs>
        <w:spacing w:after="0"/>
        <w:jc w:val="both"/>
        <w:rPr>
          <w:rFonts w:eastAsia="Times New Roman" w:cstheme="minorHAnsi"/>
          <w:i/>
          <w:color w:val="000000" w:themeColor="text1"/>
          <w:sz w:val="24"/>
          <w:szCs w:val="24"/>
          <w:lang w:eastAsia="pl-PL"/>
        </w:rPr>
      </w:pPr>
      <w:r>
        <w:rPr>
          <w:rFonts w:eastAsia="Times New Roman" w:cstheme="minorHAnsi"/>
          <w:i/>
          <w:color w:val="000000" w:themeColor="text1"/>
          <w:sz w:val="24"/>
          <w:szCs w:val="24"/>
          <w:lang w:eastAsia="pl-PL"/>
        </w:rPr>
        <w:t xml:space="preserve">Oddziaływanie </w:t>
      </w:r>
      <w:r w:rsidRPr="007E2460">
        <w:rPr>
          <w:rFonts w:eastAsia="Times New Roman" w:cstheme="minorHAnsi"/>
          <w:i/>
          <w:color w:val="000000" w:themeColor="text1"/>
          <w:sz w:val="24"/>
          <w:szCs w:val="24"/>
          <w:lang w:eastAsia="pl-PL"/>
        </w:rPr>
        <w:t xml:space="preserve">akustyczne prac wydobywczych będzie zmienne w czasie i uzależnione od poziomu eksploatacji. Wydobywanie piasków będzie prowadzone w wyrobisku wgłębnym, którego ściany będą </w:t>
      </w:r>
      <w:r w:rsidR="00C47527">
        <w:rPr>
          <w:rFonts w:eastAsia="Times New Roman" w:cstheme="minorHAnsi"/>
          <w:i/>
          <w:color w:val="000000" w:themeColor="text1"/>
          <w:sz w:val="24"/>
          <w:szCs w:val="24"/>
          <w:lang w:eastAsia="pl-PL"/>
        </w:rPr>
        <w:t>skutecznie chroniły</w:t>
      </w:r>
      <w:r w:rsidRPr="007E2460">
        <w:rPr>
          <w:rFonts w:eastAsia="Times New Roman" w:cstheme="minorHAnsi"/>
          <w:i/>
          <w:color w:val="000000" w:themeColor="text1"/>
          <w:sz w:val="24"/>
          <w:szCs w:val="24"/>
          <w:lang w:eastAsia="pl-PL"/>
        </w:rPr>
        <w:t xml:space="preserve"> przed rozprzestrzenianiem się hałasu na sąsiednie tereny. Oddziaływanie akustyczne będzie lokalne</w:t>
      </w:r>
      <w:r w:rsidR="00C47527">
        <w:rPr>
          <w:rFonts w:eastAsia="Times New Roman" w:cstheme="minorHAnsi"/>
          <w:i/>
          <w:color w:val="000000" w:themeColor="text1"/>
          <w:sz w:val="24"/>
          <w:szCs w:val="24"/>
          <w:lang w:eastAsia="pl-PL"/>
        </w:rPr>
        <w:t>. Eksploatacja złoża prowadz</w:t>
      </w:r>
      <w:r w:rsidR="00733741">
        <w:rPr>
          <w:rFonts w:eastAsia="Times New Roman" w:cstheme="minorHAnsi"/>
          <w:i/>
          <w:color w:val="000000" w:themeColor="text1"/>
          <w:sz w:val="24"/>
          <w:szCs w:val="24"/>
          <w:lang w:eastAsia="pl-PL"/>
        </w:rPr>
        <w:t>ona będzie jedynie w porze dziennej. W fazie likwidacji przedsięwzięcia mogą nastąpić krótkotrwałe uciążliwości w zakresie emisji zanieczyszczeń oraz hałasu przez maszyny pracujące w wyrobisku, jednakże uciążliwości te będą wielokrotnie mniejsze niż przy normalnej eksploatacji złoża.</w:t>
      </w:r>
    </w:p>
    <w:p w:rsidR="00776D31" w:rsidRDefault="00776D31" w:rsidP="00E41204">
      <w:pPr>
        <w:tabs>
          <w:tab w:val="left" w:pos="720"/>
        </w:tabs>
        <w:spacing w:after="0"/>
        <w:jc w:val="both"/>
        <w:rPr>
          <w:rFonts w:eastAsia="Times New Roman" w:cstheme="minorHAnsi"/>
          <w:i/>
          <w:color w:val="000000" w:themeColor="text1"/>
          <w:sz w:val="24"/>
          <w:szCs w:val="24"/>
          <w:lang w:eastAsia="pl-PL"/>
        </w:rPr>
      </w:pPr>
      <w:r>
        <w:rPr>
          <w:rFonts w:eastAsia="Times New Roman" w:cstheme="minorHAnsi"/>
          <w:i/>
          <w:color w:val="000000" w:themeColor="text1"/>
          <w:sz w:val="24"/>
          <w:szCs w:val="24"/>
          <w:lang w:eastAsia="pl-PL"/>
        </w:rPr>
        <w:t xml:space="preserve">Na terenie projektowanej inwestycji nie będzie magazynów paliw płynnych, olejów i smarów dla silników spalinowych. Wszelkie prace polegające na remontach i okresowych przeglądach </w:t>
      </w:r>
      <w:r w:rsidR="00BB5190">
        <w:rPr>
          <w:rFonts w:eastAsia="Times New Roman" w:cstheme="minorHAnsi"/>
          <w:i/>
          <w:color w:val="000000" w:themeColor="text1"/>
          <w:sz w:val="24"/>
          <w:szCs w:val="24"/>
          <w:lang w:eastAsia="pl-PL"/>
        </w:rPr>
        <w:t xml:space="preserve">maszyn </w:t>
      </w:r>
      <w:r>
        <w:rPr>
          <w:rFonts w:eastAsia="Times New Roman" w:cstheme="minorHAnsi"/>
          <w:i/>
          <w:color w:val="000000" w:themeColor="text1"/>
          <w:sz w:val="24"/>
          <w:szCs w:val="24"/>
          <w:lang w:eastAsia="pl-PL"/>
        </w:rPr>
        <w:t>przeprowadzane będą poza obszarem inwestycji w punktach do tego przeznaczonych. Na obszarze przedsięwzięcia nie przewiduje się powstawania różnego rodzaju odpadów</w:t>
      </w:r>
      <w:r w:rsidR="001D58B1">
        <w:rPr>
          <w:rFonts w:eastAsia="Times New Roman" w:cstheme="minorHAnsi"/>
          <w:i/>
          <w:color w:val="000000" w:themeColor="text1"/>
          <w:sz w:val="24"/>
          <w:szCs w:val="24"/>
          <w:lang w:eastAsia="pl-PL"/>
        </w:rPr>
        <w:t>.</w:t>
      </w:r>
    </w:p>
    <w:p w:rsidR="008A4A49" w:rsidRPr="00D52B5C" w:rsidRDefault="008A4A49" w:rsidP="00DC0718">
      <w:pPr>
        <w:tabs>
          <w:tab w:val="left" w:pos="720"/>
        </w:tabs>
        <w:spacing w:after="0"/>
        <w:jc w:val="both"/>
        <w:rPr>
          <w:rFonts w:eastAsia="Times New Roman" w:cstheme="minorHAnsi"/>
          <w:sz w:val="24"/>
          <w:szCs w:val="24"/>
          <w:lang w:eastAsia="pl-PL"/>
        </w:rPr>
      </w:pPr>
    </w:p>
    <w:p w:rsidR="005924C5" w:rsidRPr="00155B46" w:rsidRDefault="00C15A9F" w:rsidP="00DC0718">
      <w:pPr>
        <w:numPr>
          <w:ilvl w:val="0"/>
          <w:numId w:val="7"/>
        </w:numPr>
        <w:spacing w:after="0"/>
        <w:contextualSpacing/>
        <w:jc w:val="both"/>
        <w:rPr>
          <w:rFonts w:eastAsia="Times New Roman" w:cstheme="minorHAnsi"/>
          <w:sz w:val="24"/>
          <w:szCs w:val="24"/>
          <w:lang w:eastAsia="pl-PL"/>
        </w:rPr>
      </w:pPr>
      <w:r>
        <w:rPr>
          <w:rFonts w:eastAsia="Times New Roman" w:cstheme="minorHAnsi"/>
          <w:sz w:val="24"/>
          <w:szCs w:val="24"/>
          <w:lang w:eastAsia="pl-PL"/>
        </w:rPr>
        <w:t>Ryzyko wystąpienia poważnych awarii lub kata</w:t>
      </w:r>
      <w:r w:rsidR="0097183D">
        <w:rPr>
          <w:rFonts w:eastAsia="Times New Roman" w:cstheme="minorHAnsi"/>
          <w:sz w:val="24"/>
          <w:szCs w:val="24"/>
          <w:lang w:eastAsia="pl-PL"/>
        </w:rPr>
        <w:t>strof naturalnych i budowlanych</w:t>
      </w:r>
      <w:r w:rsidR="005924C5" w:rsidRPr="00155B46">
        <w:rPr>
          <w:rFonts w:eastAsia="Times New Roman" w:cstheme="minorHAnsi"/>
          <w:sz w:val="24"/>
          <w:szCs w:val="24"/>
          <w:lang w:eastAsia="pl-PL"/>
        </w:rPr>
        <w:t xml:space="preserve"> przy uwzględnieniu używanych substancji </w:t>
      </w:r>
      <w:r w:rsidR="000B3B90" w:rsidRPr="00155B46">
        <w:rPr>
          <w:rFonts w:eastAsia="Times New Roman" w:cstheme="minorHAnsi"/>
          <w:sz w:val="24"/>
          <w:szCs w:val="24"/>
          <w:lang w:eastAsia="pl-PL"/>
        </w:rPr>
        <w:t>i stosowanych technologii.</w:t>
      </w:r>
    </w:p>
    <w:p w:rsidR="00F628F4" w:rsidRPr="00E764A2" w:rsidRDefault="00F628F4" w:rsidP="00DC0718">
      <w:pPr>
        <w:spacing w:after="0"/>
        <w:contextualSpacing/>
        <w:jc w:val="both"/>
        <w:rPr>
          <w:rFonts w:eastAsia="Times New Roman" w:cstheme="minorHAnsi"/>
          <w:sz w:val="24"/>
          <w:szCs w:val="24"/>
          <w:lang w:eastAsia="pl-PL"/>
        </w:rPr>
      </w:pPr>
    </w:p>
    <w:p w:rsidR="002E2E13" w:rsidRPr="00776D31" w:rsidRDefault="008444AC" w:rsidP="00776D31">
      <w:pPr>
        <w:spacing w:after="0"/>
        <w:contextualSpacing/>
        <w:jc w:val="both"/>
        <w:rPr>
          <w:i/>
          <w:sz w:val="24"/>
          <w:szCs w:val="24"/>
        </w:rPr>
      </w:pPr>
      <w:r w:rsidRPr="007F55F6">
        <w:rPr>
          <w:rFonts w:eastAsia="Times New Roman" w:cstheme="minorHAnsi"/>
          <w:i/>
          <w:sz w:val="24"/>
          <w:szCs w:val="24"/>
          <w:lang w:eastAsia="pl-PL"/>
        </w:rPr>
        <w:t>Planowane przedsięwzięcie nie należy do kategorii zakładu o zwiększonym bądź dużym ryzyku pojawienia się awarii przemysłowej</w:t>
      </w:r>
      <w:r w:rsidR="00152A3A" w:rsidRPr="007F55F6">
        <w:rPr>
          <w:rFonts w:eastAsia="Times New Roman" w:cstheme="minorHAnsi"/>
          <w:i/>
          <w:sz w:val="24"/>
          <w:szCs w:val="24"/>
          <w:lang w:eastAsia="pl-PL"/>
        </w:rPr>
        <w:t>.</w:t>
      </w:r>
      <w:r w:rsidR="00152A3A" w:rsidRPr="007F55F6">
        <w:rPr>
          <w:i/>
          <w:sz w:val="24"/>
          <w:szCs w:val="24"/>
        </w:rPr>
        <w:t xml:space="preserve"> </w:t>
      </w:r>
      <w:r w:rsidR="007F55F6" w:rsidRPr="007F55F6">
        <w:rPr>
          <w:i/>
          <w:sz w:val="24"/>
          <w:szCs w:val="24"/>
        </w:rPr>
        <w:t xml:space="preserve">Jedyne zagrożenia naturalne, jakie mogą wystąpić przy tego typu inwestycjach to </w:t>
      </w:r>
      <w:r w:rsidR="002E2E13" w:rsidRPr="007F55F6">
        <w:rPr>
          <w:i/>
          <w:sz w:val="24"/>
          <w:szCs w:val="24"/>
        </w:rPr>
        <w:t>możliwość</w:t>
      </w:r>
      <w:r w:rsidR="007F55F6" w:rsidRPr="007F55F6">
        <w:rPr>
          <w:i/>
          <w:sz w:val="24"/>
          <w:szCs w:val="24"/>
        </w:rPr>
        <w:t xml:space="preserve"> powstania zjawisk osuwiskowych w wyniku niezachowania warunków stateczności skarp i zboczy oraz możliwość podmywania skarp wyrobiska </w:t>
      </w:r>
      <w:r w:rsidR="002E2E13">
        <w:rPr>
          <w:i/>
          <w:sz w:val="24"/>
          <w:szCs w:val="24"/>
        </w:rPr>
        <w:br/>
      </w:r>
      <w:r w:rsidR="007F55F6" w:rsidRPr="007F55F6">
        <w:rPr>
          <w:i/>
          <w:sz w:val="24"/>
          <w:szCs w:val="24"/>
        </w:rPr>
        <w:t>w trakcie wystąpienia nawalnych opadów deszcz</w:t>
      </w:r>
      <w:r w:rsidR="007F55F6" w:rsidRPr="002E2E13">
        <w:rPr>
          <w:i/>
          <w:sz w:val="24"/>
          <w:szCs w:val="24"/>
        </w:rPr>
        <w:t xml:space="preserve">u. </w:t>
      </w:r>
      <w:r w:rsidR="002E2E13" w:rsidRPr="002E2E13">
        <w:rPr>
          <w:i/>
          <w:sz w:val="24"/>
          <w:szCs w:val="24"/>
        </w:rPr>
        <w:t xml:space="preserve">Jednakże w celu zminimalizowania potencjalnego wystąpienia zjawisk osuwiskowych będą przestrzegane ustalone parametry eksploatacji </w:t>
      </w:r>
      <w:r w:rsidR="002E2E13">
        <w:rPr>
          <w:i/>
          <w:sz w:val="24"/>
          <w:szCs w:val="24"/>
        </w:rPr>
        <w:t xml:space="preserve">tj. nachylenia skarp roboczych oraz będą przeprowadzane regularne kontrole pod kątem </w:t>
      </w:r>
      <w:r w:rsidR="002E2E13" w:rsidRPr="00776D31">
        <w:rPr>
          <w:i/>
          <w:sz w:val="24"/>
          <w:szCs w:val="24"/>
        </w:rPr>
        <w:t>stateczności skarp i zboczy.</w:t>
      </w:r>
      <w:r w:rsidR="00776D31" w:rsidRPr="00776D31">
        <w:rPr>
          <w:i/>
          <w:sz w:val="24"/>
          <w:szCs w:val="24"/>
        </w:rPr>
        <w:t xml:space="preserve"> Ponadto wysokość poziomu wydobywczego nie będzie wyższa od maksymalnego zasięgu maszyn urabiających oraz zostaną określone minimalne wyprzedzenia zdejmowania nadkładu oraz szerokość pasa bezpieczeństwa od górnej i dolnej krawędzi skarpy ściany eksploatacyjnej dla każdej maszyny ładującej, urabiającej i transportowej.</w:t>
      </w:r>
    </w:p>
    <w:p w:rsidR="0097183D" w:rsidRPr="001D58B1" w:rsidRDefault="00776D31" w:rsidP="001D58B1">
      <w:pPr>
        <w:spacing w:after="0"/>
        <w:contextualSpacing/>
        <w:jc w:val="both"/>
        <w:rPr>
          <w:i/>
          <w:sz w:val="24"/>
          <w:szCs w:val="24"/>
        </w:rPr>
      </w:pPr>
      <w:r w:rsidRPr="00776D31">
        <w:rPr>
          <w:i/>
          <w:sz w:val="24"/>
          <w:szCs w:val="24"/>
        </w:rPr>
        <w:t>Na terenie przedsięwzięcia nie będą stosowane substancje niebezpieczne.</w:t>
      </w:r>
    </w:p>
    <w:p w:rsidR="00155B46" w:rsidRPr="00F628F4" w:rsidRDefault="00155B46" w:rsidP="00DC0718">
      <w:pPr>
        <w:spacing w:after="0"/>
        <w:contextualSpacing/>
        <w:jc w:val="both"/>
        <w:rPr>
          <w:rFonts w:eastAsia="Times New Roman" w:cstheme="minorHAnsi"/>
          <w:i/>
          <w:sz w:val="24"/>
          <w:szCs w:val="24"/>
          <w:lang w:eastAsia="pl-PL"/>
        </w:rPr>
      </w:pPr>
    </w:p>
    <w:p w:rsidR="005924C5" w:rsidRPr="005C6B8A" w:rsidRDefault="005924C5" w:rsidP="00DC0718">
      <w:pPr>
        <w:spacing w:after="0"/>
        <w:ind w:left="360" w:hanging="360"/>
        <w:jc w:val="both"/>
        <w:rPr>
          <w:rFonts w:eastAsia="Times New Roman" w:cstheme="minorHAnsi"/>
          <w:sz w:val="24"/>
          <w:szCs w:val="24"/>
          <w:u w:val="single"/>
          <w:lang w:eastAsia="pl-PL"/>
        </w:rPr>
      </w:pPr>
      <w:r w:rsidRPr="005C6B8A">
        <w:rPr>
          <w:rFonts w:eastAsia="Times New Roman" w:cstheme="minorHAnsi"/>
          <w:sz w:val="24"/>
          <w:szCs w:val="24"/>
          <w:lang w:eastAsia="pl-PL"/>
        </w:rPr>
        <w:t xml:space="preserve">2.  </w:t>
      </w:r>
      <w:r w:rsidRPr="005C6B8A">
        <w:rPr>
          <w:rFonts w:eastAsia="Times New Roman" w:cstheme="minorHAnsi"/>
          <w:sz w:val="24"/>
          <w:szCs w:val="24"/>
          <w:u w:val="single"/>
          <w:lang w:eastAsia="pl-PL"/>
        </w:rPr>
        <w:t>Usytuowanie przedsięwzięcia, z uwzględnieniem możliwe</w:t>
      </w:r>
      <w:r w:rsidR="007878E6">
        <w:rPr>
          <w:rFonts w:eastAsia="Times New Roman" w:cstheme="minorHAnsi"/>
          <w:sz w:val="24"/>
          <w:szCs w:val="24"/>
          <w:u w:val="single"/>
          <w:lang w:eastAsia="pl-PL"/>
        </w:rPr>
        <w:t xml:space="preserve">go zagrożenia dla środowiska, </w:t>
      </w:r>
      <w:r w:rsidR="007D66E7">
        <w:rPr>
          <w:rFonts w:eastAsia="Times New Roman" w:cstheme="minorHAnsi"/>
          <w:sz w:val="24"/>
          <w:szCs w:val="24"/>
          <w:u w:val="single"/>
          <w:lang w:eastAsia="pl-PL"/>
        </w:rPr>
        <w:br/>
      </w:r>
      <w:r w:rsidRPr="005C6B8A">
        <w:rPr>
          <w:rFonts w:eastAsia="Times New Roman" w:cstheme="minorHAnsi"/>
          <w:sz w:val="24"/>
          <w:szCs w:val="24"/>
          <w:u w:val="single"/>
          <w:lang w:eastAsia="pl-PL"/>
        </w:rPr>
        <w:t xml:space="preserve">w szczególności przy istniejącym </w:t>
      </w:r>
      <w:r w:rsidR="0097183D">
        <w:rPr>
          <w:rFonts w:eastAsia="Times New Roman" w:cstheme="minorHAnsi"/>
          <w:sz w:val="24"/>
          <w:szCs w:val="24"/>
          <w:u w:val="single"/>
          <w:lang w:eastAsia="pl-PL"/>
        </w:rPr>
        <w:t xml:space="preserve">i planowanym </w:t>
      </w:r>
      <w:r w:rsidRPr="005C6B8A">
        <w:rPr>
          <w:rFonts w:eastAsia="Times New Roman" w:cstheme="minorHAnsi"/>
          <w:sz w:val="24"/>
          <w:szCs w:val="24"/>
          <w:u w:val="single"/>
          <w:lang w:eastAsia="pl-PL"/>
        </w:rPr>
        <w:t xml:space="preserve">użytkowaniu terenu, zdolności samooczyszczania się środowiska i odnawiania się zasobów naturalnych, walorów przyrodniczych </w:t>
      </w:r>
      <w:r w:rsidR="00D940E2">
        <w:rPr>
          <w:rFonts w:eastAsia="Times New Roman" w:cstheme="minorHAnsi"/>
          <w:sz w:val="24"/>
          <w:szCs w:val="24"/>
          <w:u w:val="single"/>
          <w:lang w:eastAsia="pl-PL"/>
        </w:rPr>
        <w:br/>
      </w:r>
      <w:r w:rsidRPr="005C6B8A">
        <w:rPr>
          <w:rFonts w:eastAsia="Times New Roman" w:cstheme="minorHAnsi"/>
          <w:sz w:val="24"/>
          <w:szCs w:val="24"/>
          <w:u w:val="single"/>
          <w:lang w:eastAsia="pl-PL"/>
        </w:rPr>
        <w:lastRenderedPageBreak/>
        <w:t>i krajobrazowych oraz uwarunkowań miejscowych planów zagospodarowania przestrzennego:</w:t>
      </w:r>
    </w:p>
    <w:p w:rsidR="005924C5" w:rsidRPr="008D51EA" w:rsidRDefault="005924C5" w:rsidP="00DC0718">
      <w:pPr>
        <w:tabs>
          <w:tab w:val="left" w:pos="720"/>
        </w:tabs>
        <w:spacing w:after="0"/>
        <w:jc w:val="both"/>
        <w:rPr>
          <w:rFonts w:eastAsia="Times New Roman" w:cstheme="minorHAnsi"/>
          <w:color w:val="FF0000"/>
          <w:sz w:val="24"/>
          <w:szCs w:val="24"/>
          <w:lang w:eastAsia="pl-PL"/>
        </w:rPr>
      </w:pPr>
    </w:p>
    <w:p w:rsidR="005924C5" w:rsidRPr="008D51EA" w:rsidRDefault="005924C5" w:rsidP="00DC0718">
      <w:pPr>
        <w:numPr>
          <w:ilvl w:val="0"/>
          <w:numId w:val="2"/>
        </w:numPr>
        <w:spacing w:after="0"/>
        <w:jc w:val="both"/>
        <w:rPr>
          <w:rFonts w:eastAsia="Times New Roman" w:cstheme="minorHAnsi"/>
          <w:color w:val="FF0000"/>
          <w:sz w:val="24"/>
          <w:szCs w:val="24"/>
          <w:lang w:eastAsia="pl-PL"/>
        </w:rPr>
      </w:pPr>
      <w:r w:rsidRPr="00AE1395">
        <w:rPr>
          <w:rFonts w:eastAsia="Times New Roman" w:cstheme="minorHAnsi"/>
          <w:sz w:val="24"/>
          <w:szCs w:val="24"/>
          <w:lang w:eastAsia="pl-PL"/>
        </w:rPr>
        <w:t>Obszary wodno</w:t>
      </w:r>
      <w:r w:rsidRPr="008D51EA">
        <w:rPr>
          <w:rFonts w:eastAsia="Times New Roman" w:cstheme="minorHAnsi"/>
          <w:sz w:val="24"/>
          <w:szCs w:val="24"/>
          <w:lang w:eastAsia="pl-PL"/>
        </w:rPr>
        <w:t>-błotne oraz inne obszary o płytkim zaleganiu wód podziemnych:</w:t>
      </w:r>
    </w:p>
    <w:p w:rsidR="005924C5" w:rsidRPr="008D51EA" w:rsidRDefault="005924C5" w:rsidP="00DC0718">
      <w:pPr>
        <w:spacing w:after="0"/>
        <w:jc w:val="both"/>
        <w:rPr>
          <w:rFonts w:eastAsia="Times New Roman" w:cstheme="minorHAnsi"/>
          <w:i/>
          <w:color w:val="FF0000"/>
          <w:sz w:val="24"/>
          <w:szCs w:val="24"/>
          <w:lang w:eastAsia="pl-PL"/>
        </w:rPr>
      </w:pPr>
    </w:p>
    <w:p w:rsidR="001D58B1" w:rsidRPr="00EB64F3" w:rsidRDefault="005924C5" w:rsidP="00EB64F3">
      <w:pPr>
        <w:spacing w:after="0"/>
        <w:rPr>
          <w:rFonts w:eastAsia="Times New Roman" w:cstheme="minorHAnsi"/>
          <w:i/>
          <w:color w:val="FF0000"/>
          <w:sz w:val="24"/>
          <w:szCs w:val="24"/>
          <w:lang w:eastAsia="pl-PL"/>
        </w:rPr>
      </w:pPr>
      <w:r w:rsidRPr="008D51EA">
        <w:rPr>
          <w:rFonts w:eastAsia="Times New Roman" w:cstheme="minorHAnsi"/>
          <w:i/>
          <w:sz w:val="24"/>
          <w:szCs w:val="24"/>
          <w:lang w:eastAsia="pl-PL"/>
        </w:rPr>
        <w:t>Na obszarze projektowanego p</w:t>
      </w:r>
      <w:r w:rsidR="00152A3A">
        <w:rPr>
          <w:rFonts w:eastAsia="Times New Roman" w:cstheme="minorHAnsi"/>
          <w:i/>
          <w:sz w:val="24"/>
          <w:szCs w:val="24"/>
          <w:lang w:eastAsia="pl-PL"/>
        </w:rPr>
        <w:t>rzedsięwzięcia nie występują</w:t>
      </w:r>
      <w:r w:rsidRPr="008D51EA">
        <w:rPr>
          <w:rFonts w:eastAsia="Times New Roman" w:cstheme="minorHAnsi"/>
          <w:i/>
          <w:sz w:val="24"/>
          <w:szCs w:val="24"/>
          <w:lang w:eastAsia="pl-PL"/>
        </w:rPr>
        <w:t xml:space="preserve"> obszary</w:t>
      </w:r>
      <w:r w:rsidR="00152A3A" w:rsidRPr="00152A3A">
        <w:t xml:space="preserve"> </w:t>
      </w:r>
      <w:r w:rsidR="001D58B1">
        <w:rPr>
          <w:rFonts w:eastAsia="Times New Roman" w:cstheme="minorHAnsi"/>
          <w:i/>
          <w:sz w:val="24"/>
          <w:szCs w:val="24"/>
          <w:lang w:eastAsia="pl-PL"/>
        </w:rPr>
        <w:t>wodno-błotne.</w:t>
      </w:r>
      <w:r w:rsidR="00D940E2">
        <w:rPr>
          <w:rFonts w:eastAsia="Times New Roman" w:cstheme="minorHAnsi"/>
          <w:i/>
          <w:sz w:val="24"/>
          <w:szCs w:val="24"/>
          <w:lang w:eastAsia="pl-PL"/>
        </w:rPr>
        <w:br/>
      </w:r>
    </w:p>
    <w:p w:rsidR="005924C5" w:rsidRPr="008D51EA" w:rsidRDefault="005924C5" w:rsidP="00DC0718">
      <w:pPr>
        <w:numPr>
          <w:ilvl w:val="0"/>
          <w:numId w:val="2"/>
        </w:numPr>
        <w:spacing w:after="0"/>
        <w:contextualSpacing/>
        <w:jc w:val="both"/>
        <w:rPr>
          <w:rFonts w:eastAsia="Times New Roman" w:cstheme="minorHAnsi"/>
          <w:sz w:val="24"/>
          <w:szCs w:val="24"/>
          <w:lang w:eastAsia="pl-PL"/>
        </w:rPr>
      </w:pPr>
      <w:r w:rsidRPr="00AE1395">
        <w:rPr>
          <w:rFonts w:eastAsia="Times New Roman" w:cstheme="minorHAnsi"/>
          <w:sz w:val="24"/>
          <w:szCs w:val="24"/>
          <w:lang w:eastAsia="pl-PL"/>
        </w:rPr>
        <w:t>Obszary wybrzeży</w:t>
      </w:r>
      <w:r w:rsidRPr="008D51EA">
        <w:rPr>
          <w:rFonts w:eastAsia="Times New Roman" w:cstheme="minorHAnsi"/>
          <w:sz w:val="24"/>
          <w:szCs w:val="24"/>
          <w:lang w:eastAsia="pl-PL"/>
        </w:rPr>
        <w:t>:</w:t>
      </w:r>
    </w:p>
    <w:p w:rsidR="005924C5" w:rsidRPr="008D51EA" w:rsidRDefault="005924C5" w:rsidP="00DC0718">
      <w:pPr>
        <w:spacing w:after="0"/>
        <w:jc w:val="both"/>
        <w:rPr>
          <w:rFonts w:eastAsia="Times New Roman" w:cstheme="minorHAnsi"/>
          <w:i/>
          <w:sz w:val="24"/>
          <w:szCs w:val="24"/>
          <w:lang w:eastAsia="pl-PL"/>
        </w:rPr>
      </w:pPr>
    </w:p>
    <w:p w:rsidR="005924C5" w:rsidRPr="008D51EA" w:rsidRDefault="005924C5" w:rsidP="00DC0718">
      <w:pPr>
        <w:spacing w:after="0"/>
        <w:jc w:val="both"/>
        <w:rPr>
          <w:rFonts w:eastAsia="Times New Roman" w:cstheme="minorHAnsi"/>
          <w:i/>
          <w:sz w:val="24"/>
          <w:szCs w:val="24"/>
          <w:lang w:eastAsia="pl-PL"/>
        </w:rPr>
      </w:pPr>
      <w:r w:rsidRPr="008D51EA">
        <w:rPr>
          <w:rFonts w:eastAsia="Times New Roman" w:cstheme="minorHAnsi"/>
          <w:i/>
          <w:sz w:val="24"/>
          <w:szCs w:val="24"/>
          <w:lang w:eastAsia="pl-PL"/>
        </w:rPr>
        <w:t>Na obszarze projektowanego przedsięwzięcia nie występują obszary wybrzeży.</w:t>
      </w:r>
    </w:p>
    <w:p w:rsidR="005924C5" w:rsidRPr="001D58B1" w:rsidRDefault="005924C5" w:rsidP="00DC0718">
      <w:pPr>
        <w:spacing w:after="0"/>
        <w:jc w:val="both"/>
        <w:rPr>
          <w:rFonts w:eastAsia="Times New Roman" w:cstheme="minorHAnsi"/>
          <w:i/>
          <w:color w:val="FF0000"/>
          <w:sz w:val="24"/>
          <w:szCs w:val="24"/>
          <w:lang w:eastAsia="pl-PL"/>
        </w:rPr>
      </w:pPr>
    </w:p>
    <w:p w:rsidR="005924C5" w:rsidRPr="001D58B1" w:rsidRDefault="005924C5" w:rsidP="00DC0718">
      <w:pPr>
        <w:numPr>
          <w:ilvl w:val="0"/>
          <w:numId w:val="2"/>
        </w:numPr>
        <w:spacing w:after="0"/>
        <w:contextualSpacing/>
        <w:jc w:val="both"/>
        <w:rPr>
          <w:rFonts w:eastAsia="Times New Roman" w:cstheme="minorHAnsi"/>
          <w:color w:val="FF0000"/>
          <w:sz w:val="24"/>
          <w:szCs w:val="24"/>
          <w:lang w:eastAsia="pl-PL"/>
        </w:rPr>
      </w:pPr>
      <w:r w:rsidRPr="00AE1395">
        <w:rPr>
          <w:rFonts w:eastAsia="Times New Roman" w:cstheme="minorHAnsi"/>
          <w:sz w:val="24"/>
          <w:szCs w:val="24"/>
          <w:lang w:eastAsia="pl-PL"/>
        </w:rPr>
        <w:t xml:space="preserve">Obszary górskie </w:t>
      </w:r>
      <w:r w:rsidRPr="00095DD7">
        <w:rPr>
          <w:rFonts w:eastAsia="Times New Roman" w:cstheme="minorHAnsi"/>
          <w:sz w:val="24"/>
          <w:szCs w:val="24"/>
          <w:lang w:eastAsia="pl-PL"/>
        </w:rPr>
        <w:t>lub leśne:</w:t>
      </w:r>
    </w:p>
    <w:p w:rsidR="005924C5" w:rsidRPr="001D58B1" w:rsidRDefault="005924C5" w:rsidP="00DC0718">
      <w:pPr>
        <w:spacing w:after="0"/>
        <w:jc w:val="both"/>
        <w:rPr>
          <w:rFonts w:eastAsia="Times New Roman" w:cstheme="minorHAnsi"/>
          <w:i/>
          <w:color w:val="FF0000"/>
          <w:sz w:val="24"/>
          <w:szCs w:val="24"/>
          <w:lang w:eastAsia="pl-PL"/>
        </w:rPr>
      </w:pPr>
    </w:p>
    <w:p w:rsidR="00152A3A" w:rsidRPr="00AE1395" w:rsidRDefault="00152A3A" w:rsidP="00656949">
      <w:pPr>
        <w:jc w:val="both"/>
        <w:rPr>
          <w:rFonts w:eastAsia="Times New Roman" w:cstheme="minorHAnsi"/>
          <w:i/>
          <w:sz w:val="24"/>
          <w:szCs w:val="24"/>
          <w:lang w:eastAsia="pl-PL"/>
        </w:rPr>
      </w:pPr>
      <w:r w:rsidRPr="00AE1395">
        <w:rPr>
          <w:rFonts w:eastAsia="Times New Roman" w:cstheme="minorHAnsi"/>
          <w:i/>
          <w:sz w:val="24"/>
          <w:szCs w:val="24"/>
          <w:lang w:eastAsia="pl-PL"/>
        </w:rPr>
        <w:t>Na obszarze projektowanego przedsięwzięcia nie występują obszary górskie</w:t>
      </w:r>
      <w:r w:rsidR="00D940E2">
        <w:rPr>
          <w:rFonts w:eastAsia="Times New Roman" w:cstheme="minorHAnsi"/>
          <w:i/>
          <w:sz w:val="24"/>
          <w:szCs w:val="24"/>
          <w:lang w:eastAsia="pl-PL"/>
        </w:rPr>
        <w:t>. Natomiast od południowej strony działek przeznaczonych pod przedsięwzięcie za drogą gruntową znajduje się las.</w:t>
      </w:r>
    </w:p>
    <w:p w:rsidR="00656949" w:rsidRPr="00656949" w:rsidRDefault="00656949" w:rsidP="00656949">
      <w:pPr>
        <w:pStyle w:val="Bezodstpw"/>
        <w:rPr>
          <w:lang w:eastAsia="pl-PL"/>
        </w:rPr>
      </w:pPr>
    </w:p>
    <w:p w:rsidR="005924C5" w:rsidRPr="008D51EA" w:rsidRDefault="005924C5" w:rsidP="00DC0718">
      <w:pPr>
        <w:numPr>
          <w:ilvl w:val="0"/>
          <w:numId w:val="2"/>
        </w:numPr>
        <w:spacing w:after="0"/>
        <w:contextualSpacing/>
        <w:jc w:val="both"/>
        <w:rPr>
          <w:rFonts w:eastAsia="Times New Roman" w:cstheme="minorHAnsi"/>
          <w:i/>
          <w:sz w:val="24"/>
          <w:szCs w:val="24"/>
          <w:lang w:eastAsia="pl-PL"/>
        </w:rPr>
      </w:pPr>
      <w:r w:rsidRPr="008D51EA">
        <w:rPr>
          <w:rFonts w:eastAsia="Times New Roman" w:cstheme="minorHAnsi"/>
          <w:sz w:val="24"/>
          <w:szCs w:val="24"/>
          <w:lang w:eastAsia="pl-PL"/>
        </w:rPr>
        <w:t>Obszary objęte ochroną</w:t>
      </w:r>
      <w:r w:rsidRPr="00AE1395">
        <w:rPr>
          <w:rFonts w:eastAsia="Times New Roman" w:cstheme="minorHAnsi"/>
          <w:sz w:val="24"/>
          <w:szCs w:val="24"/>
          <w:lang w:eastAsia="pl-PL"/>
        </w:rPr>
        <w:t xml:space="preserve">, w tym strefy ochronne </w:t>
      </w:r>
      <w:r w:rsidRPr="008D51EA">
        <w:rPr>
          <w:rFonts w:eastAsia="Times New Roman" w:cstheme="minorHAnsi"/>
          <w:sz w:val="24"/>
          <w:szCs w:val="24"/>
          <w:lang w:eastAsia="pl-PL"/>
        </w:rPr>
        <w:t>ujęć wód i obszary ochronne zbiorników wód śródlądowych:</w:t>
      </w:r>
    </w:p>
    <w:p w:rsidR="005924C5" w:rsidRPr="008D51EA" w:rsidRDefault="005924C5" w:rsidP="00DC0718">
      <w:pPr>
        <w:spacing w:after="0"/>
        <w:jc w:val="both"/>
        <w:rPr>
          <w:rFonts w:eastAsia="Times New Roman" w:cstheme="minorHAnsi"/>
          <w:i/>
          <w:sz w:val="24"/>
          <w:szCs w:val="24"/>
          <w:lang w:eastAsia="pl-PL"/>
        </w:rPr>
      </w:pPr>
    </w:p>
    <w:p w:rsidR="005924C5" w:rsidRPr="008D51EA" w:rsidRDefault="005924C5" w:rsidP="00DC0718">
      <w:pPr>
        <w:spacing w:after="0"/>
        <w:jc w:val="both"/>
        <w:rPr>
          <w:rFonts w:eastAsia="Times New Roman" w:cstheme="minorHAnsi"/>
          <w:i/>
          <w:sz w:val="24"/>
          <w:szCs w:val="24"/>
          <w:lang w:eastAsia="pl-PL"/>
        </w:rPr>
      </w:pPr>
      <w:r w:rsidRPr="008D51EA">
        <w:rPr>
          <w:rFonts w:eastAsia="Times New Roman" w:cstheme="minorHAnsi"/>
          <w:i/>
          <w:sz w:val="24"/>
          <w:szCs w:val="24"/>
          <w:lang w:eastAsia="pl-PL"/>
        </w:rPr>
        <w:t>Na obszarze projektowanego przedsięwzięcia nie występują obszary ochronne</w:t>
      </w:r>
      <w:r w:rsidR="00152A3A" w:rsidRPr="00152A3A">
        <w:t xml:space="preserve"> </w:t>
      </w:r>
      <w:r w:rsidR="00152A3A" w:rsidRPr="00152A3A">
        <w:rPr>
          <w:rFonts w:eastAsia="Times New Roman" w:cstheme="minorHAnsi"/>
          <w:i/>
          <w:sz w:val="24"/>
          <w:szCs w:val="24"/>
          <w:lang w:eastAsia="pl-PL"/>
        </w:rPr>
        <w:t>ujęć wód</w:t>
      </w:r>
      <w:r w:rsidR="00152A3A">
        <w:rPr>
          <w:rFonts w:eastAsia="Times New Roman" w:cstheme="minorHAnsi"/>
          <w:i/>
          <w:sz w:val="24"/>
          <w:szCs w:val="24"/>
          <w:lang w:eastAsia="pl-PL"/>
        </w:rPr>
        <w:t xml:space="preserve"> oraz</w:t>
      </w:r>
      <w:r w:rsidRPr="008D51EA">
        <w:rPr>
          <w:rFonts w:eastAsia="Times New Roman" w:cstheme="minorHAnsi"/>
          <w:i/>
          <w:sz w:val="24"/>
          <w:szCs w:val="24"/>
          <w:lang w:eastAsia="pl-PL"/>
        </w:rPr>
        <w:t xml:space="preserve"> zbiorników wód śródlądowych.</w:t>
      </w:r>
    </w:p>
    <w:p w:rsidR="005924C5" w:rsidRPr="008D51EA" w:rsidRDefault="005924C5" w:rsidP="00DC0718">
      <w:pPr>
        <w:spacing w:after="0"/>
        <w:jc w:val="both"/>
        <w:rPr>
          <w:rFonts w:eastAsia="Times New Roman" w:cstheme="minorHAnsi"/>
          <w:i/>
          <w:color w:val="FF0000"/>
          <w:sz w:val="24"/>
          <w:szCs w:val="24"/>
          <w:lang w:eastAsia="pl-PL"/>
        </w:rPr>
      </w:pPr>
    </w:p>
    <w:p w:rsidR="005924C5" w:rsidRPr="00072AC7" w:rsidRDefault="005924C5" w:rsidP="00DC0718">
      <w:pPr>
        <w:numPr>
          <w:ilvl w:val="0"/>
          <w:numId w:val="2"/>
        </w:numPr>
        <w:spacing w:after="0"/>
        <w:contextualSpacing/>
        <w:jc w:val="both"/>
        <w:rPr>
          <w:rFonts w:eastAsia="Times New Roman" w:cstheme="minorHAnsi"/>
          <w:i/>
          <w:sz w:val="24"/>
          <w:szCs w:val="24"/>
          <w:lang w:eastAsia="pl-PL"/>
        </w:rPr>
      </w:pPr>
      <w:r w:rsidRPr="00072AC7">
        <w:rPr>
          <w:rFonts w:eastAsia="Times New Roman" w:cstheme="minorHAnsi"/>
          <w:sz w:val="24"/>
          <w:szCs w:val="24"/>
          <w:lang w:eastAsia="pl-PL"/>
        </w:rPr>
        <w:t xml:space="preserve">Obszary wymagające specjalnej ochrony ze względu na występowanie gatunków roślin </w:t>
      </w:r>
      <w:r w:rsidR="007D66E7" w:rsidRPr="00072AC7">
        <w:rPr>
          <w:rFonts w:eastAsia="Times New Roman" w:cstheme="minorHAnsi"/>
          <w:sz w:val="24"/>
          <w:szCs w:val="24"/>
          <w:lang w:eastAsia="pl-PL"/>
        </w:rPr>
        <w:br/>
      </w:r>
      <w:r w:rsidRPr="00072AC7">
        <w:rPr>
          <w:rFonts w:eastAsia="Times New Roman" w:cstheme="minorHAnsi"/>
          <w:sz w:val="24"/>
          <w:szCs w:val="24"/>
          <w:lang w:eastAsia="pl-PL"/>
        </w:rPr>
        <w:t xml:space="preserve">i zwierząt lub ich siedlisk lub siedlisk przyrodniczych objętych ochroną, w tym obszary </w:t>
      </w:r>
      <w:r w:rsidR="00D940E2">
        <w:rPr>
          <w:rFonts w:eastAsia="Times New Roman" w:cstheme="minorHAnsi"/>
          <w:sz w:val="24"/>
          <w:szCs w:val="24"/>
          <w:lang w:eastAsia="pl-PL"/>
        </w:rPr>
        <w:br/>
      </w:r>
      <w:r w:rsidRPr="00072AC7">
        <w:rPr>
          <w:rFonts w:eastAsia="Times New Roman" w:cstheme="minorHAnsi"/>
          <w:sz w:val="24"/>
          <w:szCs w:val="24"/>
          <w:lang w:eastAsia="pl-PL"/>
        </w:rPr>
        <w:t>Natura 2000 oraz pozostałe formy ochrony przyrody:</w:t>
      </w:r>
    </w:p>
    <w:p w:rsidR="004B7E86" w:rsidRPr="00072AC7" w:rsidRDefault="004B7E86" w:rsidP="00DC0718">
      <w:pPr>
        <w:spacing w:after="0"/>
        <w:jc w:val="both"/>
        <w:rPr>
          <w:rFonts w:eastAsia="Times New Roman" w:cstheme="minorHAnsi"/>
          <w:i/>
          <w:sz w:val="24"/>
          <w:szCs w:val="24"/>
          <w:lang w:eastAsia="pl-PL"/>
        </w:rPr>
      </w:pPr>
    </w:p>
    <w:p w:rsidR="00764F60" w:rsidRPr="00072AC7" w:rsidRDefault="00764F60" w:rsidP="00DC0718">
      <w:pPr>
        <w:spacing w:after="0"/>
        <w:jc w:val="both"/>
        <w:rPr>
          <w:rFonts w:eastAsia="Times New Roman" w:cstheme="minorHAnsi"/>
          <w:i/>
          <w:sz w:val="24"/>
          <w:szCs w:val="24"/>
          <w:lang w:eastAsia="pl-PL"/>
        </w:rPr>
      </w:pPr>
      <w:r w:rsidRPr="00072AC7">
        <w:rPr>
          <w:rFonts w:eastAsia="Times New Roman" w:cstheme="minorHAnsi"/>
          <w:i/>
          <w:sz w:val="24"/>
          <w:szCs w:val="24"/>
          <w:lang w:eastAsia="pl-PL"/>
        </w:rPr>
        <w:t xml:space="preserve">Na </w:t>
      </w:r>
      <w:r w:rsidR="00152A3A" w:rsidRPr="00072AC7">
        <w:rPr>
          <w:rFonts w:eastAsia="Times New Roman" w:cstheme="minorHAnsi"/>
          <w:i/>
          <w:sz w:val="24"/>
          <w:szCs w:val="24"/>
          <w:lang w:eastAsia="pl-PL"/>
        </w:rPr>
        <w:t xml:space="preserve">obszarze projektowanego przedsięwzięcia </w:t>
      </w:r>
      <w:r w:rsidRPr="00072AC7">
        <w:rPr>
          <w:rFonts w:eastAsia="Times New Roman" w:cstheme="minorHAnsi"/>
          <w:i/>
          <w:sz w:val="24"/>
          <w:szCs w:val="24"/>
          <w:lang w:eastAsia="pl-PL"/>
        </w:rPr>
        <w:t>nie występują obszary Natura 2000</w:t>
      </w:r>
      <w:r w:rsidR="00152A3A" w:rsidRPr="00072AC7">
        <w:t xml:space="preserve"> </w:t>
      </w:r>
      <w:r w:rsidR="00152A3A" w:rsidRPr="00072AC7">
        <w:rPr>
          <w:rFonts w:eastAsia="Times New Roman" w:cstheme="minorHAnsi"/>
          <w:i/>
          <w:sz w:val="24"/>
          <w:szCs w:val="24"/>
          <w:lang w:eastAsia="pl-PL"/>
        </w:rPr>
        <w:t>oraz pozostałe formy ochrony przyrody</w:t>
      </w:r>
      <w:r w:rsidRPr="00072AC7">
        <w:rPr>
          <w:rFonts w:eastAsia="Times New Roman" w:cstheme="minorHAnsi"/>
          <w:i/>
          <w:sz w:val="24"/>
          <w:szCs w:val="24"/>
          <w:lang w:eastAsia="pl-PL"/>
        </w:rPr>
        <w:t xml:space="preserve">. </w:t>
      </w:r>
    </w:p>
    <w:p w:rsidR="00764F60" w:rsidRPr="008D51EA" w:rsidRDefault="00764F60" w:rsidP="00DC0718">
      <w:pPr>
        <w:spacing w:after="0"/>
        <w:jc w:val="both"/>
        <w:rPr>
          <w:rFonts w:eastAsia="Times New Roman" w:cstheme="minorHAnsi"/>
          <w:i/>
          <w:sz w:val="24"/>
          <w:szCs w:val="24"/>
          <w:lang w:eastAsia="pl-PL"/>
        </w:rPr>
      </w:pPr>
    </w:p>
    <w:p w:rsidR="005924C5" w:rsidRPr="008D51EA" w:rsidRDefault="005924C5" w:rsidP="00DC0718">
      <w:pPr>
        <w:numPr>
          <w:ilvl w:val="0"/>
          <w:numId w:val="2"/>
        </w:numPr>
        <w:spacing w:after="0"/>
        <w:contextualSpacing/>
        <w:jc w:val="both"/>
        <w:rPr>
          <w:rFonts w:eastAsia="Times New Roman" w:cstheme="minorHAnsi"/>
          <w:sz w:val="24"/>
          <w:szCs w:val="24"/>
          <w:lang w:eastAsia="pl-PL"/>
        </w:rPr>
      </w:pPr>
      <w:r w:rsidRPr="00AE1395">
        <w:rPr>
          <w:rFonts w:eastAsia="Times New Roman" w:cstheme="minorHAnsi"/>
          <w:sz w:val="24"/>
          <w:szCs w:val="24"/>
          <w:lang w:eastAsia="pl-PL"/>
        </w:rPr>
        <w:t xml:space="preserve">Obszary, na których standardy jakości </w:t>
      </w:r>
      <w:r w:rsidRPr="008D51EA">
        <w:rPr>
          <w:rFonts w:eastAsia="Times New Roman" w:cstheme="minorHAnsi"/>
          <w:sz w:val="24"/>
          <w:szCs w:val="24"/>
          <w:lang w:eastAsia="pl-PL"/>
        </w:rPr>
        <w:t>środowiska zostały przekroczone:</w:t>
      </w:r>
    </w:p>
    <w:p w:rsidR="004B7E86" w:rsidRPr="008D51EA" w:rsidRDefault="004B7E86" w:rsidP="00DC0718">
      <w:pPr>
        <w:spacing w:after="0"/>
        <w:ind w:left="360"/>
        <w:contextualSpacing/>
        <w:jc w:val="both"/>
        <w:rPr>
          <w:rFonts w:eastAsia="Times New Roman" w:cstheme="minorHAnsi"/>
          <w:sz w:val="24"/>
          <w:szCs w:val="24"/>
          <w:lang w:eastAsia="pl-PL"/>
        </w:rPr>
      </w:pPr>
    </w:p>
    <w:p w:rsidR="00152A3A" w:rsidRDefault="00152A3A" w:rsidP="00152A3A">
      <w:pPr>
        <w:spacing w:after="0"/>
        <w:jc w:val="both"/>
        <w:rPr>
          <w:rFonts w:eastAsia="Times New Roman" w:cstheme="minorHAnsi"/>
          <w:i/>
          <w:sz w:val="24"/>
          <w:szCs w:val="24"/>
          <w:lang w:eastAsia="pl-PL"/>
        </w:rPr>
      </w:pPr>
      <w:r w:rsidRPr="00152A3A">
        <w:rPr>
          <w:rFonts w:eastAsia="Times New Roman" w:cstheme="minorHAnsi"/>
          <w:i/>
          <w:sz w:val="24"/>
          <w:szCs w:val="24"/>
          <w:lang w:eastAsia="pl-PL"/>
        </w:rPr>
        <w:t>Na obszarze projektowanego przedsięwzięcia nie występują obszary na których standardy jakości środowiska zostały przekroczone</w:t>
      </w:r>
      <w:r>
        <w:rPr>
          <w:rFonts w:eastAsia="Times New Roman" w:cstheme="minorHAnsi"/>
          <w:i/>
          <w:sz w:val="24"/>
          <w:szCs w:val="24"/>
          <w:lang w:eastAsia="pl-PL"/>
        </w:rPr>
        <w:t xml:space="preserve"> oraz nie istnieje </w:t>
      </w:r>
      <w:r w:rsidRPr="00152A3A">
        <w:rPr>
          <w:rFonts w:eastAsia="Times New Roman" w:cstheme="minorHAnsi"/>
          <w:i/>
          <w:sz w:val="24"/>
          <w:szCs w:val="24"/>
          <w:lang w:eastAsia="pl-PL"/>
        </w:rPr>
        <w:t>prawd</w:t>
      </w:r>
      <w:r>
        <w:rPr>
          <w:rFonts w:eastAsia="Times New Roman" w:cstheme="minorHAnsi"/>
          <w:i/>
          <w:sz w:val="24"/>
          <w:szCs w:val="24"/>
          <w:lang w:eastAsia="pl-PL"/>
        </w:rPr>
        <w:t>opodobieństwo ich przekroczenia.</w:t>
      </w:r>
    </w:p>
    <w:p w:rsidR="00152A3A" w:rsidRPr="008D51EA" w:rsidRDefault="00152A3A" w:rsidP="00DC0718">
      <w:pPr>
        <w:spacing w:after="0"/>
        <w:jc w:val="both"/>
        <w:rPr>
          <w:rFonts w:eastAsia="Times New Roman" w:cstheme="minorHAnsi"/>
          <w:i/>
          <w:sz w:val="24"/>
          <w:szCs w:val="24"/>
          <w:lang w:eastAsia="pl-PL"/>
        </w:rPr>
      </w:pPr>
    </w:p>
    <w:p w:rsidR="005924C5" w:rsidRPr="008D51EA" w:rsidRDefault="005924C5" w:rsidP="00DC0718">
      <w:pPr>
        <w:numPr>
          <w:ilvl w:val="0"/>
          <w:numId w:val="2"/>
        </w:numPr>
        <w:spacing w:after="0"/>
        <w:contextualSpacing/>
        <w:jc w:val="both"/>
        <w:rPr>
          <w:rFonts w:eastAsia="Times New Roman" w:cstheme="minorHAnsi"/>
          <w:sz w:val="24"/>
          <w:szCs w:val="24"/>
          <w:lang w:eastAsia="pl-PL"/>
        </w:rPr>
      </w:pPr>
      <w:r w:rsidRPr="008D51EA">
        <w:rPr>
          <w:rFonts w:eastAsia="Times New Roman" w:cstheme="minorHAnsi"/>
          <w:sz w:val="24"/>
          <w:szCs w:val="24"/>
          <w:lang w:eastAsia="pl-PL"/>
        </w:rPr>
        <w:t xml:space="preserve">Obszary </w:t>
      </w:r>
      <w:r w:rsidRPr="00AE1395">
        <w:rPr>
          <w:rFonts w:eastAsia="Times New Roman" w:cstheme="minorHAnsi"/>
          <w:sz w:val="24"/>
          <w:szCs w:val="24"/>
          <w:lang w:eastAsia="pl-PL"/>
        </w:rPr>
        <w:t xml:space="preserve">o krajobrazie mającym </w:t>
      </w:r>
      <w:r w:rsidRPr="008D51EA">
        <w:rPr>
          <w:rFonts w:eastAsia="Times New Roman" w:cstheme="minorHAnsi"/>
          <w:sz w:val="24"/>
          <w:szCs w:val="24"/>
          <w:lang w:eastAsia="pl-PL"/>
        </w:rPr>
        <w:t>znaczenie historyczne, kulturowe lub archeologiczne:</w:t>
      </w:r>
    </w:p>
    <w:p w:rsidR="005924C5" w:rsidRPr="008D51EA" w:rsidRDefault="005924C5" w:rsidP="00DC0718">
      <w:pPr>
        <w:spacing w:after="0"/>
        <w:jc w:val="both"/>
        <w:rPr>
          <w:rFonts w:eastAsia="Times New Roman" w:cstheme="minorHAnsi"/>
          <w:i/>
          <w:sz w:val="24"/>
          <w:szCs w:val="24"/>
          <w:lang w:eastAsia="pl-PL"/>
        </w:rPr>
      </w:pPr>
    </w:p>
    <w:p w:rsidR="005924C5" w:rsidRDefault="005924C5" w:rsidP="00DC0718">
      <w:pPr>
        <w:spacing w:after="0"/>
        <w:jc w:val="both"/>
        <w:rPr>
          <w:rFonts w:eastAsia="Times New Roman" w:cstheme="minorHAnsi"/>
          <w:i/>
          <w:sz w:val="24"/>
          <w:szCs w:val="24"/>
          <w:lang w:eastAsia="pl-PL"/>
        </w:rPr>
      </w:pPr>
      <w:r w:rsidRPr="008D51EA">
        <w:rPr>
          <w:rFonts w:eastAsia="Times New Roman" w:cstheme="minorHAnsi"/>
          <w:i/>
          <w:sz w:val="24"/>
          <w:szCs w:val="24"/>
          <w:lang w:eastAsia="pl-PL"/>
        </w:rPr>
        <w:t xml:space="preserve">Planowana inwestycja znajduje się poza obszarami o krajobrazie mającym znaczenie historyczne, kulturowe lub archeologiczne.  </w:t>
      </w:r>
    </w:p>
    <w:p w:rsidR="00EB64F3" w:rsidRPr="008D51EA" w:rsidRDefault="00EB64F3" w:rsidP="00DC0718">
      <w:pPr>
        <w:spacing w:after="0"/>
        <w:jc w:val="both"/>
        <w:rPr>
          <w:rFonts w:eastAsia="Times New Roman" w:cstheme="minorHAnsi"/>
          <w:i/>
          <w:sz w:val="24"/>
          <w:szCs w:val="24"/>
          <w:lang w:eastAsia="pl-PL"/>
        </w:rPr>
      </w:pPr>
    </w:p>
    <w:p w:rsidR="005924C5" w:rsidRPr="00095DD7" w:rsidRDefault="005924C5" w:rsidP="00DC0718">
      <w:pPr>
        <w:numPr>
          <w:ilvl w:val="0"/>
          <w:numId w:val="2"/>
        </w:numPr>
        <w:spacing w:after="0"/>
        <w:contextualSpacing/>
        <w:jc w:val="both"/>
        <w:rPr>
          <w:rFonts w:eastAsia="Times New Roman" w:cstheme="minorHAnsi"/>
          <w:sz w:val="24"/>
          <w:szCs w:val="24"/>
          <w:lang w:eastAsia="pl-PL"/>
        </w:rPr>
      </w:pPr>
      <w:r w:rsidRPr="00095DD7">
        <w:rPr>
          <w:rFonts w:eastAsia="Times New Roman" w:cstheme="minorHAnsi"/>
          <w:sz w:val="24"/>
          <w:szCs w:val="24"/>
          <w:lang w:eastAsia="pl-PL"/>
        </w:rPr>
        <w:lastRenderedPageBreak/>
        <w:t>Gęstość zaludnienia:</w:t>
      </w:r>
    </w:p>
    <w:p w:rsidR="00551C71" w:rsidRPr="00095DD7" w:rsidRDefault="00551C71" w:rsidP="00DC0718">
      <w:pPr>
        <w:spacing w:after="0"/>
        <w:ind w:left="360"/>
        <w:contextualSpacing/>
        <w:jc w:val="both"/>
        <w:rPr>
          <w:rFonts w:eastAsia="Times New Roman" w:cstheme="minorHAnsi"/>
          <w:sz w:val="24"/>
          <w:szCs w:val="24"/>
          <w:lang w:eastAsia="pl-PL"/>
        </w:rPr>
      </w:pPr>
    </w:p>
    <w:p w:rsidR="00551C71" w:rsidRPr="00095DD7" w:rsidRDefault="003E07D1" w:rsidP="003E07D1">
      <w:pPr>
        <w:spacing w:after="0"/>
        <w:contextualSpacing/>
        <w:jc w:val="both"/>
        <w:rPr>
          <w:rFonts w:eastAsia="Times New Roman" w:cstheme="minorHAnsi"/>
          <w:i/>
          <w:sz w:val="24"/>
          <w:szCs w:val="24"/>
          <w:lang w:eastAsia="pl-PL"/>
        </w:rPr>
      </w:pPr>
      <w:r w:rsidRPr="00095DD7">
        <w:rPr>
          <w:rFonts w:eastAsia="Times New Roman" w:cstheme="minorHAnsi"/>
          <w:i/>
          <w:sz w:val="24"/>
          <w:szCs w:val="24"/>
          <w:lang w:eastAsia="pl-PL"/>
        </w:rPr>
        <w:t xml:space="preserve">Najbliżej zlokalizowana zabudowa mieszkaniowa znajduje się w odległości ok. </w:t>
      </w:r>
      <w:r w:rsidR="00072AC7" w:rsidRPr="00095DD7">
        <w:rPr>
          <w:rFonts w:eastAsia="Times New Roman" w:cstheme="minorHAnsi"/>
          <w:i/>
          <w:sz w:val="24"/>
          <w:szCs w:val="24"/>
          <w:lang w:eastAsia="pl-PL"/>
        </w:rPr>
        <w:t>326 m od planowanej inwestycji.</w:t>
      </w:r>
    </w:p>
    <w:p w:rsidR="00285DFB" w:rsidRPr="00285DFB" w:rsidRDefault="00285DFB" w:rsidP="00DC0718">
      <w:pPr>
        <w:spacing w:after="0"/>
        <w:jc w:val="both"/>
        <w:rPr>
          <w:rFonts w:eastAsia="Times New Roman" w:cstheme="minorHAnsi"/>
          <w:i/>
          <w:sz w:val="24"/>
          <w:szCs w:val="24"/>
          <w:lang w:eastAsia="pl-PL"/>
        </w:rPr>
      </w:pPr>
    </w:p>
    <w:p w:rsidR="005924C5" w:rsidRPr="008D51EA" w:rsidRDefault="005924C5" w:rsidP="00DC0718">
      <w:pPr>
        <w:numPr>
          <w:ilvl w:val="0"/>
          <w:numId w:val="2"/>
        </w:numPr>
        <w:spacing w:after="0"/>
        <w:contextualSpacing/>
        <w:jc w:val="both"/>
        <w:rPr>
          <w:rFonts w:eastAsia="Times New Roman" w:cstheme="minorHAnsi"/>
          <w:i/>
          <w:sz w:val="24"/>
          <w:szCs w:val="24"/>
          <w:lang w:eastAsia="pl-PL"/>
        </w:rPr>
      </w:pPr>
      <w:r w:rsidRPr="00AE1395">
        <w:rPr>
          <w:rFonts w:eastAsia="Times New Roman" w:cstheme="minorHAnsi"/>
          <w:sz w:val="24"/>
          <w:szCs w:val="24"/>
          <w:lang w:eastAsia="pl-PL"/>
        </w:rPr>
        <w:t>Obszary przylegające do jezior</w:t>
      </w:r>
      <w:r w:rsidRPr="008D51EA">
        <w:rPr>
          <w:rFonts w:eastAsia="Times New Roman" w:cstheme="minorHAnsi"/>
          <w:sz w:val="24"/>
          <w:szCs w:val="24"/>
          <w:lang w:eastAsia="pl-PL"/>
        </w:rPr>
        <w:t>:</w:t>
      </w:r>
    </w:p>
    <w:p w:rsidR="005924C5" w:rsidRPr="008D51EA" w:rsidRDefault="005924C5" w:rsidP="00DC0718">
      <w:pPr>
        <w:spacing w:after="0"/>
        <w:jc w:val="both"/>
        <w:rPr>
          <w:rFonts w:eastAsia="Times New Roman" w:cstheme="minorHAnsi"/>
          <w:i/>
          <w:sz w:val="24"/>
          <w:szCs w:val="24"/>
          <w:lang w:eastAsia="pl-PL"/>
        </w:rPr>
      </w:pPr>
    </w:p>
    <w:p w:rsidR="005924C5" w:rsidRPr="008D51EA" w:rsidRDefault="005924C5" w:rsidP="00DC0718">
      <w:pPr>
        <w:spacing w:after="0"/>
        <w:jc w:val="both"/>
        <w:rPr>
          <w:rFonts w:eastAsia="Times New Roman" w:cstheme="minorHAnsi"/>
          <w:i/>
          <w:sz w:val="24"/>
          <w:szCs w:val="24"/>
          <w:lang w:eastAsia="pl-PL"/>
        </w:rPr>
      </w:pPr>
      <w:r w:rsidRPr="008D51EA">
        <w:rPr>
          <w:rFonts w:eastAsia="Times New Roman" w:cstheme="minorHAnsi"/>
          <w:i/>
          <w:sz w:val="24"/>
          <w:szCs w:val="24"/>
          <w:lang w:eastAsia="pl-PL"/>
        </w:rPr>
        <w:t xml:space="preserve">Na </w:t>
      </w:r>
      <w:r w:rsidR="00152A3A">
        <w:rPr>
          <w:rFonts w:eastAsia="Times New Roman" w:cstheme="minorHAnsi"/>
          <w:i/>
          <w:sz w:val="24"/>
          <w:szCs w:val="24"/>
          <w:lang w:eastAsia="pl-PL"/>
        </w:rPr>
        <w:t>obszarze</w:t>
      </w:r>
      <w:r w:rsidRPr="008D51EA">
        <w:rPr>
          <w:rFonts w:eastAsia="Times New Roman" w:cstheme="minorHAnsi"/>
          <w:i/>
          <w:sz w:val="24"/>
          <w:szCs w:val="24"/>
          <w:lang w:eastAsia="pl-PL"/>
        </w:rPr>
        <w:t xml:space="preserve"> projektowanego przedsięwzięcia nie występują obszary przylegające do jezior.</w:t>
      </w:r>
    </w:p>
    <w:p w:rsidR="005924C5" w:rsidRPr="008D51EA" w:rsidRDefault="005924C5" w:rsidP="00DC0718">
      <w:pPr>
        <w:spacing w:after="0"/>
        <w:jc w:val="both"/>
        <w:rPr>
          <w:rFonts w:eastAsia="Times New Roman" w:cstheme="minorHAnsi"/>
          <w:i/>
          <w:sz w:val="24"/>
          <w:szCs w:val="24"/>
          <w:lang w:eastAsia="pl-PL"/>
        </w:rPr>
      </w:pPr>
    </w:p>
    <w:p w:rsidR="005924C5" w:rsidRPr="008D51EA" w:rsidRDefault="005924C5" w:rsidP="00DC0718">
      <w:pPr>
        <w:numPr>
          <w:ilvl w:val="0"/>
          <w:numId w:val="2"/>
        </w:numPr>
        <w:spacing w:after="0"/>
        <w:contextualSpacing/>
        <w:jc w:val="both"/>
        <w:rPr>
          <w:rFonts w:eastAsia="Times New Roman" w:cstheme="minorHAnsi"/>
          <w:sz w:val="24"/>
          <w:szCs w:val="24"/>
          <w:lang w:eastAsia="pl-PL"/>
        </w:rPr>
      </w:pPr>
      <w:r w:rsidRPr="008D51EA">
        <w:rPr>
          <w:rFonts w:eastAsia="Times New Roman" w:cstheme="minorHAnsi"/>
          <w:sz w:val="24"/>
          <w:szCs w:val="24"/>
          <w:lang w:eastAsia="pl-PL"/>
        </w:rPr>
        <w:t>Uzdrowiska i obszary ochrony uzdrowiskowej:</w:t>
      </w:r>
    </w:p>
    <w:p w:rsidR="005924C5" w:rsidRPr="008D51EA" w:rsidRDefault="005924C5" w:rsidP="00DC0718">
      <w:pPr>
        <w:spacing w:after="0"/>
        <w:jc w:val="both"/>
        <w:rPr>
          <w:rFonts w:eastAsia="Times New Roman" w:cstheme="minorHAnsi"/>
          <w:i/>
          <w:sz w:val="24"/>
          <w:szCs w:val="24"/>
          <w:lang w:eastAsia="pl-PL"/>
        </w:rPr>
      </w:pPr>
    </w:p>
    <w:p w:rsidR="005924C5" w:rsidRDefault="005924C5" w:rsidP="00DC0718">
      <w:pPr>
        <w:spacing w:after="0"/>
        <w:jc w:val="both"/>
        <w:rPr>
          <w:rFonts w:eastAsia="Times New Roman" w:cstheme="minorHAnsi"/>
          <w:i/>
          <w:sz w:val="24"/>
          <w:szCs w:val="24"/>
          <w:lang w:eastAsia="pl-PL"/>
        </w:rPr>
      </w:pPr>
      <w:r w:rsidRPr="008D51EA">
        <w:rPr>
          <w:rFonts w:eastAsia="Times New Roman" w:cstheme="minorHAnsi"/>
          <w:i/>
          <w:sz w:val="24"/>
          <w:szCs w:val="24"/>
          <w:lang w:eastAsia="pl-PL"/>
        </w:rPr>
        <w:t>Na obszarze projektowanego przedsięwzięcia nie</w:t>
      </w:r>
      <w:r w:rsidR="00E57A8D">
        <w:rPr>
          <w:rFonts w:eastAsia="Times New Roman" w:cstheme="minorHAnsi"/>
          <w:i/>
          <w:sz w:val="24"/>
          <w:szCs w:val="24"/>
          <w:lang w:eastAsia="pl-PL"/>
        </w:rPr>
        <w:t xml:space="preserve"> występują uzdrowiska oraz obszary </w:t>
      </w:r>
      <w:r w:rsidRPr="008D51EA">
        <w:rPr>
          <w:rFonts w:eastAsia="Times New Roman" w:cstheme="minorHAnsi"/>
          <w:i/>
          <w:sz w:val="24"/>
          <w:szCs w:val="24"/>
          <w:lang w:eastAsia="pl-PL"/>
        </w:rPr>
        <w:t>ochrony uzdrowiskowej.</w:t>
      </w:r>
    </w:p>
    <w:p w:rsidR="00AE1395" w:rsidRPr="00AE1395" w:rsidRDefault="00AE1395" w:rsidP="00DC0718">
      <w:pPr>
        <w:spacing w:after="0"/>
        <w:jc w:val="both"/>
        <w:rPr>
          <w:rFonts w:eastAsia="Times New Roman" w:cstheme="minorHAnsi"/>
          <w:i/>
          <w:sz w:val="24"/>
          <w:szCs w:val="24"/>
          <w:lang w:eastAsia="pl-PL"/>
        </w:rPr>
      </w:pPr>
    </w:p>
    <w:p w:rsidR="005924C5" w:rsidRPr="008D51EA" w:rsidRDefault="005924C5" w:rsidP="00DC0718">
      <w:pPr>
        <w:numPr>
          <w:ilvl w:val="0"/>
          <w:numId w:val="8"/>
        </w:numPr>
        <w:spacing w:after="0"/>
        <w:contextualSpacing/>
        <w:jc w:val="both"/>
        <w:rPr>
          <w:rFonts w:eastAsia="Times New Roman" w:cstheme="minorHAnsi"/>
          <w:sz w:val="24"/>
          <w:szCs w:val="24"/>
          <w:lang w:eastAsia="pl-PL"/>
        </w:rPr>
      </w:pPr>
      <w:r w:rsidRPr="008D51EA">
        <w:rPr>
          <w:rFonts w:eastAsia="Times New Roman" w:cstheme="minorHAnsi"/>
          <w:sz w:val="24"/>
          <w:szCs w:val="24"/>
          <w:lang w:eastAsia="pl-PL"/>
        </w:rPr>
        <w:t>Rodzaj</w:t>
      </w:r>
      <w:r w:rsidR="0097183D">
        <w:rPr>
          <w:rFonts w:eastAsia="Times New Roman" w:cstheme="minorHAnsi"/>
          <w:sz w:val="24"/>
          <w:szCs w:val="24"/>
          <w:lang w:eastAsia="pl-PL"/>
        </w:rPr>
        <w:t>, cechy</w:t>
      </w:r>
      <w:r w:rsidRPr="008D51EA">
        <w:rPr>
          <w:rFonts w:eastAsia="Times New Roman" w:cstheme="minorHAnsi"/>
          <w:sz w:val="24"/>
          <w:szCs w:val="24"/>
          <w:lang w:eastAsia="pl-PL"/>
        </w:rPr>
        <w:t xml:space="preserve"> i skala możliwego oddziaływania rozważanego w odniesieniu do </w:t>
      </w:r>
      <w:r w:rsidR="0097183D">
        <w:rPr>
          <w:rFonts w:eastAsia="Times New Roman" w:cstheme="minorHAnsi"/>
          <w:sz w:val="24"/>
          <w:szCs w:val="24"/>
          <w:lang w:eastAsia="pl-PL"/>
        </w:rPr>
        <w:t>kryteriów</w:t>
      </w:r>
      <w:r w:rsidRPr="008D51EA">
        <w:rPr>
          <w:rFonts w:eastAsia="Times New Roman" w:cstheme="minorHAnsi"/>
          <w:sz w:val="24"/>
          <w:szCs w:val="24"/>
          <w:lang w:eastAsia="pl-PL"/>
        </w:rPr>
        <w:t xml:space="preserve"> wymienionych w pkt 1 i 2</w:t>
      </w:r>
      <w:r w:rsidR="0097183D">
        <w:rPr>
          <w:rFonts w:eastAsia="Times New Roman" w:cstheme="minorHAnsi"/>
          <w:sz w:val="24"/>
          <w:szCs w:val="24"/>
          <w:lang w:eastAsia="pl-PL"/>
        </w:rPr>
        <w:t xml:space="preserve"> oraz w art. 62 ust. 1 pkt 1</w:t>
      </w:r>
      <w:r w:rsidRPr="008D51EA">
        <w:rPr>
          <w:rFonts w:eastAsia="Times New Roman" w:cstheme="minorHAnsi"/>
          <w:sz w:val="24"/>
          <w:szCs w:val="24"/>
          <w:lang w:eastAsia="pl-PL"/>
        </w:rPr>
        <w:t>, wynikające z:</w:t>
      </w:r>
    </w:p>
    <w:p w:rsidR="005924C5" w:rsidRPr="00526B87" w:rsidRDefault="005924C5" w:rsidP="00DC0718">
      <w:pPr>
        <w:spacing w:after="0"/>
        <w:ind w:left="360"/>
        <w:jc w:val="both"/>
        <w:rPr>
          <w:rFonts w:eastAsia="Times New Roman" w:cstheme="minorHAnsi"/>
          <w:i/>
          <w:sz w:val="24"/>
          <w:szCs w:val="24"/>
          <w:lang w:eastAsia="pl-PL"/>
        </w:rPr>
      </w:pPr>
    </w:p>
    <w:p w:rsidR="005924C5" w:rsidRPr="009C2E5B" w:rsidRDefault="005924C5" w:rsidP="009C2E5B">
      <w:pPr>
        <w:numPr>
          <w:ilvl w:val="0"/>
          <w:numId w:val="9"/>
        </w:numPr>
        <w:spacing w:after="0"/>
        <w:contextualSpacing/>
        <w:jc w:val="both"/>
        <w:rPr>
          <w:rFonts w:eastAsia="Times New Roman" w:cstheme="minorHAnsi"/>
          <w:sz w:val="24"/>
          <w:szCs w:val="24"/>
          <w:lang w:eastAsia="pl-PL"/>
        </w:rPr>
      </w:pPr>
      <w:r w:rsidRPr="00526B87">
        <w:rPr>
          <w:rFonts w:eastAsia="Times New Roman" w:cstheme="minorHAnsi"/>
          <w:sz w:val="24"/>
          <w:szCs w:val="24"/>
          <w:lang w:eastAsia="pl-PL"/>
        </w:rPr>
        <w:t>Zasięgu oddziaływania</w:t>
      </w:r>
      <w:r w:rsidR="009C2E5B">
        <w:rPr>
          <w:rFonts w:eastAsia="Times New Roman" w:cstheme="minorHAnsi"/>
          <w:sz w:val="24"/>
          <w:szCs w:val="24"/>
          <w:lang w:eastAsia="pl-PL"/>
        </w:rPr>
        <w:t xml:space="preserve"> –</w:t>
      </w:r>
      <w:r w:rsidRPr="00526B87">
        <w:rPr>
          <w:rFonts w:eastAsia="Times New Roman" w:cstheme="minorHAnsi"/>
          <w:sz w:val="24"/>
          <w:szCs w:val="24"/>
          <w:lang w:eastAsia="pl-PL"/>
        </w:rPr>
        <w:t xml:space="preserve"> obszaru</w:t>
      </w:r>
      <w:r w:rsidRPr="009C2E5B">
        <w:rPr>
          <w:rFonts w:eastAsia="Times New Roman" w:cstheme="minorHAnsi"/>
          <w:sz w:val="24"/>
          <w:szCs w:val="24"/>
          <w:lang w:eastAsia="pl-PL"/>
        </w:rPr>
        <w:t xml:space="preserve"> geograficznego i liczby ludności, na którą przedsięwzięcie może oddziaływać:</w:t>
      </w:r>
    </w:p>
    <w:p w:rsidR="005924C5" w:rsidRPr="00526B87" w:rsidRDefault="005924C5" w:rsidP="00DC0718">
      <w:pPr>
        <w:spacing w:after="0"/>
        <w:jc w:val="both"/>
        <w:rPr>
          <w:rFonts w:eastAsia="Times New Roman" w:cstheme="minorHAnsi"/>
          <w:i/>
          <w:sz w:val="24"/>
          <w:szCs w:val="24"/>
          <w:lang w:eastAsia="pl-PL"/>
        </w:rPr>
      </w:pPr>
    </w:p>
    <w:p w:rsidR="005924C5" w:rsidRPr="00526B87" w:rsidRDefault="005924C5" w:rsidP="00DC0718">
      <w:pPr>
        <w:spacing w:after="0"/>
        <w:jc w:val="both"/>
        <w:rPr>
          <w:rFonts w:eastAsia="Times New Roman" w:cstheme="minorHAnsi"/>
          <w:i/>
          <w:sz w:val="24"/>
          <w:szCs w:val="24"/>
          <w:lang w:eastAsia="pl-PL"/>
        </w:rPr>
      </w:pPr>
      <w:r w:rsidRPr="009C2E5B">
        <w:rPr>
          <w:rFonts w:eastAsia="Times New Roman" w:cstheme="minorHAnsi"/>
          <w:i/>
          <w:sz w:val="24"/>
          <w:szCs w:val="24"/>
          <w:lang w:eastAsia="pl-PL"/>
        </w:rPr>
        <w:t>Oddziaływanie ma charakter lokalny o niewielkim zasięgu nie zmieniającym stanu obciążenia istniejącej infrastruktury technicznej.</w:t>
      </w:r>
    </w:p>
    <w:p w:rsidR="005924C5" w:rsidRPr="008D51EA" w:rsidRDefault="005924C5" w:rsidP="00DC0718">
      <w:pPr>
        <w:spacing w:after="0"/>
        <w:jc w:val="both"/>
        <w:rPr>
          <w:rFonts w:eastAsia="Times New Roman" w:cstheme="minorHAnsi"/>
          <w:i/>
          <w:color w:val="FF0000"/>
          <w:sz w:val="24"/>
          <w:szCs w:val="24"/>
          <w:lang w:eastAsia="pl-PL"/>
        </w:rPr>
      </w:pPr>
    </w:p>
    <w:p w:rsidR="005924C5" w:rsidRPr="008D51EA" w:rsidRDefault="005924C5" w:rsidP="00DC0718">
      <w:pPr>
        <w:numPr>
          <w:ilvl w:val="0"/>
          <w:numId w:val="9"/>
        </w:numPr>
        <w:spacing w:after="0"/>
        <w:contextualSpacing/>
        <w:jc w:val="both"/>
        <w:rPr>
          <w:rFonts w:eastAsia="Times New Roman" w:cstheme="minorHAnsi"/>
          <w:sz w:val="24"/>
          <w:szCs w:val="24"/>
          <w:lang w:eastAsia="pl-PL"/>
        </w:rPr>
      </w:pPr>
      <w:r w:rsidRPr="008D51EA">
        <w:rPr>
          <w:rFonts w:eastAsia="Times New Roman" w:cstheme="minorHAnsi"/>
          <w:sz w:val="24"/>
          <w:szCs w:val="24"/>
          <w:lang w:eastAsia="pl-PL"/>
        </w:rPr>
        <w:t>Transgranicznego charakteru oddziaływania przedsięwzięcia na poszczególne elementy przyrodnicze:</w:t>
      </w:r>
    </w:p>
    <w:p w:rsidR="00472974" w:rsidRPr="00551C71" w:rsidRDefault="00472974" w:rsidP="00DC0718">
      <w:pPr>
        <w:tabs>
          <w:tab w:val="left" w:pos="720"/>
        </w:tabs>
        <w:spacing w:after="0"/>
        <w:jc w:val="both"/>
        <w:rPr>
          <w:rFonts w:eastAsia="Times New Roman" w:cstheme="minorHAnsi"/>
          <w:i/>
          <w:sz w:val="24"/>
          <w:szCs w:val="24"/>
          <w:lang w:eastAsia="pl-PL"/>
        </w:rPr>
      </w:pPr>
    </w:p>
    <w:p w:rsidR="00AD1ECE" w:rsidRPr="00551C71" w:rsidRDefault="00E57A8D" w:rsidP="00E57A8D">
      <w:pPr>
        <w:tabs>
          <w:tab w:val="left" w:pos="720"/>
        </w:tabs>
        <w:spacing w:after="0"/>
        <w:jc w:val="both"/>
        <w:rPr>
          <w:rFonts w:eastAsia="Times New Roman" w:cstheme="minorHAnsi"/>
          <w:i/>
          <w:sz w:val="24"/>
          <w:szCs w:val="24"/>
          <w:lang w:eastAsia="pl-PL"/>
        </w:rPr>
      </w:pPr>
      <w:r w:rsidRPr="00E57A8D">
        <w:rPr>
          <w:rFonts w:eastAsia="Times New Roman" w:cstheme="minorHAnsi"/>
          <w:i/>
          <w:sz w:val="24"/>
          <w:szCs w:val="24"/>
          <w:lang w:eastAsia="pl-PL"/>
        </w:rPr>
        <w:t>W związku z lokalizacją przedmiotowej inwestycji w znacznej odległo</w:t>
      </w:r>
      <w:r>
        <w:rPr>
          <w:rFonts w:eastAsia="Times New Roman" w:cstheme="minorHAnsi"/>
          <w:i/>
          <w:sz w:val="24"/>
          <w:szCs w:val="24"/>
          <w:lang w:eastAsia="pl-PL"/>
        </w:rPr>
        <w:t xml:space="preserve">ści od granic państwowych oraz </w:t>
      </w:r>
      <w:r w:rsidRPr="00E57A8D">
        <w:rPr>
          <w:rFonts w:eastAsia="Times New Roman" w:cstheme="minorHAnsi"/>
          <w:i/>
          <w:sz w:val="24"/>
          <w:szCs w:val="24"/>
          <w:lang w:eastAsia="pl-PL"/>
        </w:rPr>
        <w:t xml:space="preserve">brakiem ponadnormatywnych oddziaływań na środowisko, występujących </w:t>
      </w:r>
      <w:r>
        <w:rPr>
          <w:rFonts w:eastAsia="Times New Roman" w:cstheme="minorHAnsi"/>
          <w:i/>
          <w:sz w:val="24"/>
          <w:szCs w:val="24"/>
          <w:lang w:eastAsia="pl-PL"/>
        </w:rPr>
        <w:t>poza terenem działki, na której i</w:t>
      </w:r>
      <w:r w:rsidRPr="00E57A8D">
        <w:rPr>
          <w:rFonts w:eastAsia="Times New Roman" w:cstheme="minorHAnsi"/>
          <w:i/>
          <w:sz w:val="24"/>
          <w:szCs w:val="24"/>
          <w:lang w:eastAsia="pl-PL"/>
        </w:rPr>
        <w:t>nwestycja będzie się znajdować, stwierdza się, że nie ma możliwośc</w:t>
      </w:r>
      <w:r>
        <w:rPr>
          <w:rFonts w:eastAsia="Times New Roman" w:cstheme="minorHAnsi"/>
          <w:i/>
          <w:sz w:val="24"/>
          <w:szCs w:val="24"/>
          <w:lang w:eastAsia="pl-PL"/>
        </w:rPr>
        <w:t xml:space="preserve">i występowania transgranicznego </w:t>
      </w:r>
      <w:r w:rsidRPr="00E57A8D">
        <w:rPr>
          <w:rFonts w:eastAsia="Times New Roman" w:cstheme="minorHAnsi"/>
          <w:i/>
          <w:sz w:val="24"/>
          <w:szCs w:val="24"/>
          <w:lang w:eastAsia="pl-PL"/>
        </w:rPr>
        <w:t>oddziaływania inwestycji na środowisko</w:t>
      </w:r>
      <w:r>
        <w:rPr>
          <w:rFonts w:eastAsia="Times New Roman" w:cstheme="minorHAnsi"/>
          <w:i/>
          <w:sz w:val="24"/>
          <w:szCs w:val="24"/>
          <w:lang w:eastAsia="pl-PL"/>
        </w:rPr>
        <w:t>.</w:t>
      </w:r>
    </w:p>
    <w:p w:rsidR="00551C71" w:rsidRPr="008D51EA" w:rsidRDefault="00551C71" w:rsidP="00DC0718">
      <w:pPr>
        <w:tabs>
          <w:tab w:val="left" w:pos="720"/>
        </w:tabs>
        <w:spacing w:after="0"/>
        <w:jc w:val="both"/>
        <w:rPr>
          <w:rFonts w:eastAsia="Times New Roman" w:cstheme="minorHAnsi"/>
          <w:i/>
          <w:color w:val="FF0000"/>
          <w:sz w:val="24"/>
          <w:szCs w:val="24"/>
          <w:lang w:eastAsia="pl-PL"/>
        </w:rPr>
      </w:pPr>
    </w:p>
    <w:p w:rsidR="005924C5" w:rsidRPr="008D51EA" w:rsidRDefault="005924C5" w:rsidP="00DC0718">
      <w:pPr>
        <w:numPr>
          <w:ilvl w:val="0"/>
          <w:numId w:val="9"/>
        </w:numPr>
        <w:spacing w:after="0"/>
        <w:contextualSpacing/>
        <w:jc w:val="both"/>
        <w:rPr>
          <w:rFonts w:eastAsia="Times New Roman" w:cstheme="minorHAnsi"/>
          <w:sz w:val="24"/>
          <w:szCs w:val="24"/>
          <w:lang w:eastAsia="pl-PL"/>
        </w:rPr>
      </w:pPr>
      <w:r w:rsidRPr="008D51EA">
        <w:rPr>
          <w:rFonts w:eastAsia="Times New Roman" w:cstheme="minorHAnsi"/>
          <w:sz w:val="24"/>
          <w:szCs w:val="24"/>
          <w:lang w:eastAsia="pl-PL"/>
        </w:rPr>
        <w:t>Wielkości i złożoności oddziaływania, z uwzględnieniem obciążenia istniejącej infrastruktury technicznej:</w:t>
      </w:r>
    </w:p>
    <w:p w:rsidR="005924C5" w:rsidRPr="008D51EA" w:rsidRDefault="005924C5" w:rsidP="00DC0718">
      <w:pPr>
        <w:spacing w:after="0"/>
        <w:jc w:val="both"/>
        <w:rPr>
          <w:rFonts w:eastAsia="Times New Roman" w:cstheme="minorHAnsi"/>
          <w:i/>
          <w:sz w:val="24"/>
          <w:szCs w:val="24"/>
          <w:lang w:eastAsia="pl-PL"/>
        </w:rPr>
      </w:pPr>
    </w:p>
    <w:p w:rsidR="005924C5" w:rsidRPr="008D51EA" w:rsidRDefault="00095DD7" w:rsidP="00DC0718">
      <w:pPr>
        <w:spacing w:after="0"/>
        <w:jc w:val="both"/>
        <w:rPr>
          <w:rFonts w:eastAsia="Times New Roman" w:cstheme="minorHAnsi"/>
          <w:i/>
          <w:sz w:val="24"/>
          <w:szCs w:val="24"/>
          <w:lang w:eastAsia="pl-PL"/>
        </w:rPr>
      </w:pPr>
      <w:r>
        <w:rPr>
          <w:rFonts w:eastAsia="Times New Roman" w:cstheme="minorHAnsi"/>
          <w:i/>
          <w:sz w:val="24"/>
          <w:szCs w:val="24"/>
          <w:lang w:eastAsia="pl-PL"/>
        </w:rPr>
        <w:t>Inwestycja</w:t>
      </w:r>
      <w:r w:rsidR="000254A1" w:rsidRPr="009C2E5B">
        <w:rPr>
          <w:rFonts w:eastAsia="Times New Roman" w:cstheme="minorHAnsi"/>
          <w:i/>
          <w:sz w:val="24"/>
          <w:szCs w:val="24"/>
          <w:lang w:eastAsia="pl-PL"/>
        </w:rPr>
        <w:t xml:space="preserve"> nie zmieni sposobu użytkowania przyległych terenów oraz nie będzie miał negatywnego oddziaływania</w:t>
      </w:r>
      <w:r w:rsidR="000F1CBC" w:rsidRPr="009C2E5B">
        <w:rPr>
          <w:rFonts w:eastAsia="Times New Roman" w:cstheme="minorHAnsi"/>
          <w:i/>
          <w:sz w:val="24"/>
          <w:szCs w:val="24"/>
          <w:lang w:eastAsia="pl-PL"/>
        </w:rPr>
        <w:t xml:space="preserve"> na warunki</w:t>
      </w:r>
      <w:r w:rsidR="000254A1" w:rsidRPr="009C2E5B">
        <w:rPr>
          <w:rFonts w:eastAsia="Times New Roman" w:cstheme="minorHAnsi"/>
          <w:i/>
          <w:sz w:val="24"/>
          <w:szCs w:val="24"/>
          <w:lang w:eastAsia="pl-PL"/>
        </w:rPr>
        <w:t xml:space="preserve"> wodne i gruntowe na działce oraz działkach przyległych.</w:t>
      </w:r>
    </w:p>
    <w:p w:rsidR="00043AE5" w:rsidRPr="008D51EA" w:rsidRDefault="00043AE5" w:rsidP="00DC0718">
      <w:pPr>
        <w:spacing w:after="0"/>
        <w:jc w:val="both"/>
        <w:rPr>
          <w:rFonts w:eastAsia="Times New Roman" w:cstheme="minorHAnsi"/>
          <w:i/>
          <w:color w:val="FF0000"/>
          <w:sz w:val="24"/>
          <w:szCs w:val="24"/>
          <w:lang w:eastAsia="pl-PL"/>
        </w:rPr>
      </w:pPr>
    </w:p>
    <w:p w:rsidR="005924C5" w:rsidRPr="008D51EA" w:rsidRDefault="005924C5" w:rsidP="00DC0718">
      <w:pPr>
        <w:numPr>
          <w:ilvl w:val="0"/>
          <w:numId w:val="9"/>
        </w:numPr>
        <w:spacing w:after="0"/>
        <w:contextualSpacing/>
        <w:jc w:val="both"/>
        <w:rPr>
          <w:rFonts w:eastAsia="Times New Roman" w:cstheme="minorHAnsi"/>
          <w:sz w:val="24"/>
          <w:szCs w:val="24"/>
          <w:lang w:eastAsia="pl-PL"/>
        </w:rPr>
      </w:pPr>
      <w:r w:rsidRPr="008D51EA">
        <w:rPr>
          <w:rFonts w:eastAsia="Times New Roman" w:cstheme="minorHAnsi"/>
          <w:sz w:val="24"/>
          <w:szCs w:val="24"/>
          <w:lang w:eastAsia="pl-PL"/>
        </w:rPr>
        <w:t>Prawdopodobieństwa oddziaływania:</w:t>
      </w:r>
    </w:p>
    <w:p w:rsidR="005924C5" w:rsidRPr="008D51EA" w:rsidRDefault="005924C5" w:rsidP="00DC0718">
      <w:pPr>
        <w:spacing w:after="0"/>
        <w:ind w:left="360"/>
        <w:contextualSpacing/>
        <w:jc w:val="both"/>
        <w:rPr>
          <w:rFonts w:eastAsia="Times New Roman" w:cstheme="minorHAnsi"/>
          <w:i/>
          <w:sz w:val="24"/>
          <w:szCs w:val="24"/>
          <w:lang w:eastAsia="pl-PL"/>
        </w:rPr>
      </w:pPr>
    </w:p>
    <w:p w:rsidR="005924C5" w:rsidRPr="008D51EA" w:rsidRDefault="006A7F17" w:rsidP="00DC0718">
      <w:pPr>
        <w:spacing w:after="0"/>
        <w:jc w:val="both"/>
        <w:rPr>
          <w:rFonts w:eastAsia="Times New Roman" w:cstheme="minorHAnsi"/>
          <w:i/>
          <w:sz w:val="24"/>
          <w:szCs w:val="24"/>
          <w:lang w:eastAsia="pl-PL"/>
        </w:rPr>
      </w:pPr>
      <w:r w:rsidRPr="001740B1">
        <w:rPr>
          <w:rFonts w:eastAsia="Times New Roman" w:cstheme="minorHAnsi"/>
          <w:i/>
          <w:sz w:val="24"/>
          <w:szCs w:val="24"/>
          <w:lang w:eastAsia="pl-PL"/>
        </w:rPr>
        <w:t xml:space="preserve">Prawdopodobieństwo </w:t>
      </w:r>
      <w:r w:rsidR="005924C5" w:rsidRPr="001740B1">
        <w:rPr>
          <w:rFonts w:eastAsia="Times New Roman" w:cstheme="minorHAnsi"/>
          <w:i/>
          <w:sz w:val="24"/>
          <w:szCs w:val="24"/>
          <w:lang w:eastAsia="pl-PL"/>
        </w:rPr>
        <w:t>i skalę oddziaływania określono w punktach opisanych wyżej.</w:t>
      </w:r>
    </w:p>
    <w:p w:rsidR="005924C5" w:rsidRPr="008D51EA" w:rsidRDefault="005924C5" w:rsidP="00DC0718">
      <w:pPr>
        <w:spacing w:after="0"/>
        <w:jc w:val="both"/>
        <w:rPr>
          <w:rFonts w:eastAsia="Times New Roman" w:cstheme="minorHAnsi"/>
          <w:i/>
          <w:color w:val="FF0000"/>
          <w:sz w:val="24"/>
          <w:szCs w:val="24"/>
          <w:lang w:eastAsia="pl-PL"/>
        </w:rPr>
      </w:pPr>
    </w:p>
    <w:p w:rsidR="005924C5" w:rsidRPr="00235587" w:rsidRDefault="005924C5" w:rsidP="00DC0718">
      <w:pPr>
        <w:numPr>
          <w:ilvl w:val="0"/>
          <w:numId w:val="4"/>
        </w:numPr>
        <w:spacing w:after="0"/>
        <w:jc w:val="both"/>
        <w:rPr>
          <w:rFonts w:eastAsia="Times New Roman" w:cstheme="minorHAnsi"/>
          <w:sz w:val="24"/>
          <w:szCs w:val="24"/>
          <w:lang w:eastAsia="pl-PL"/>
        </w:rPr>
      </w:pPr>
      <w:r w:rsidRPr="00235587">
        <w:rPr>
          <w:rFonts w:eastAsia="Times New Roman" w:cstheme="minorHAnsi"/>
          <w:sz w:val="24"/>
          <w:szCs w:val="24"/>
          <w:lang w:eastAsia="pl-PL"/>
        </w:rPr>
        <w:lastRenderedPageBreak/>
        <w:t>Czasu trwania, częstotliwości i odwracalności oddziaływania:</w:t>
      </w:r>
    </w:p>
    <w:p w:rsidR="005924C5" w:rsidRPr="00235587" w:rsidRDefault="005924C5" w:rsidP="00DC0718">
      <w:pPr>
        <w:spacing w:after="0"/>
        <w:ind w:left="360"/>
        <w:jc w:val="both"/>
        <w:rPr>
          <w:rFonts w:eastAsia="Times New Roman" w:cstheme="minorHAnsi"/>
          <w:sz w:val="24"/>
          <w:szCs w:val="24"/>
          <w:lang w:eastAsia="pl-PL"/>
        </w:rPr>
      </w:pPr>
    </w:p>
    <w:p w:rsidR="003A7C86" w:rsidRPr="00235587" w:rsidRDefault="00235587" w:rsidP="00DC0718">
      <w:pPr>
        <w:spacing w:after="0"/>
        <w:jc w:val="both"/>
        <w:rPr>
          <w:rFonts w:cstheme="minorHAnsi"/>
          <w:i/>
          <w:sz w:val="24"/>
          <w:szCs w:val="24"/>
        </w:rPr>
      </w:pPr>
      <w:r w:rsidRPr="00235587">
        <w:rPr>
          <w:rFonts w:cstheme="minorHAnsi"/>
          <w:i/>
          <w:sz w:val="24"/>
          <w:szCs w:val="24"/>
        </w:rPr>
        <w:t xml:space="preserve">Przedsięwzięcie będzie prowadzone do czasu wyeksploatowania zasobów możliwych do wydobycia. Po zakończeniu wydobycia planuje się rekultywację terenu poeksploatacyjnego w kierunku rolno-wodnym. </w:t>
      </w:r>
    </w:p>
    <w:p w:rsidR="003A7C86" w:rsidRPr="003A7C86" w:rsidRDefault="003A7C86" w:rsidP="00DC0718">
      <w:pPr>
        <w:spacing w:after="0"/>
        <w:jc w:val="both"/>
        <w:rPr>
          <w:rFonts w:cstheme="minorHAnsi"/>
          <w:i/>
          <w:sz w:val="24"/>
          <w:szCs w:val="24"/>
        </w:rPr>
      </w:pPr>
    </w:p>
    <w:p w:rsidR="00471ABD" w:rsidRPr="008D51EA" w:rsidRDefault="00471ABD" w:rsidP="00DC0718">
      <w:pPr>
        <w:spacing w:after="0"/>
        <w:jc w:val="both"/>
        <w:rPr>
          <w:rFonts w:eastAsia="Times New Roman" w:cstheme="minorHAnsi"/>
          <w:sz w:val="24"/>
          <w:szCs w:val="24"/>
          <w:lang w:eastAsia="pl-PL"/>
        </w:rPr>
      </w:pPr>
      <w:r w:rsidRPr="008D51EA">
        <w:rPr>
          <w:rFonts w:eastAsia="Times New Roman" w:cstheme="minorHAnsi"/>
          <w:sz w:val="24"/>
          <w:szCs w:val="24"/>
          <w:lang w:eastAsia="pl-PL"/>
        </w:rPr>
        <w:tab/>
      </w:r>
      <w:r w:rsidRPr="007D3EB5">
        <w:rPr>
          <w:rFonts w:eastAsia="Times New Roman" w:cstheme="minorHAnsi"/>
          <w:sz w:val="24"/>
          <w:szCs w:val="24"/>
          <w:lang w:eastAsia="pl-PL"/>
        </w:rPr>
        <w:t>Analizując wszystkie</w:t>
      </w:r>
      <w:r w:rsidRPr="008D51EA">
        <w:rPr>
          <w:rFonts w:eastAsia="Times New Roman" w:cstheme="minorHAnsi"/>
          <w:sz w:val="24"/>
          <w:szCs w:val="24"/>
          <w:lang w:eastAsia="pl-PL"/>
        </w:rPr>
        <w:t xml:space="preserve"> w/w uwarunkowania stwierdza się brak transgraniczne</w:t>
      </w:r>
      <w:r w:rsidR="002C6A0C" w:rsidRPr="008D51EA">
        <w:rPr>
          <w:rFonts w:eastAsia="Times New Roman" w:cstheme="minorHAnsi"/>
          <w:sz w:val="24"/>
          <w:szCs w:val="24"/>
          <w:lang w:eastAsia="pl-PL"/>
        </w:rPr>
        <w:t xml:space="preserve">go oddziaływania na środowisko. </w:t>
      </w:r>
      <w:r w:rsidRPr="008D51EA">
        <w:rPr>
          <w:rFonts w:eastAsia="Times New Roman" w:cstheme="minorHAnsi"/>
          <w:sz w:val="24"/>
          <w:szCs w:val="24"/>
          <w:lang w:eastAsia="pl-PL"/>
        </w:rPr>
        <w:t>Prawdopodobie</w:t>
      </w:r>
      <w:r w:rsidR="006A7F17">
        <w:rPr>
          <w:rFonts w:eastAsia="Times New Roman" w:cstheme="minorHAnsi"/>
          <w:sz w:val="24"/>
          <w:szCs w:val="24"/>
          <w:lang w:eastAsia="pl-PL"/>
        </w:rPr>
        <w:t xml:space="preserve">ństwo negatywnego oddziaływania </w:t>
      </w:r>
      <w:r w:rsidRPr="008D51EA">
        <w:rPr>
          <w:rFonts w:eastAsia="Times New Roman" w:cstheme="minorHAnsi"/>
          <w:sz w:val="24"/>
          <w:szCs w:val="24"/>
          <w:lang w:eastAsia="pl-PL"/>
        </w:rPr>
        <w:t xml:space="preserve">w przypadku wnioskowanej inwestycji jest znikome zaś jego zasięg będzie lokalny. Uciążliwość planowanego przedsięwzięcia podczas jej powstawania w stosunku do miejscowej ludności będzie znikoma, ze względu na wykonywanie prac jedynie w ciągu dnia i używanie sprzętu w dobrym stanie technicznym. Działalność nie wpłynie na wartość przyrodniczą terenu. W pobliżu inwestycji nie występują dobra materialne mające dużą wartość historyczną i kulturową, na które mógłby oddziaływać hałas, ruch, drgania lub spaliny podczas realizacji zadania. </w:t>
      </w:r>
    </w:p>
    <w:p w:rsidR="00471ABD" w:rsidRPr="008D51EA" w:rsidRDefault="00471ABD" w:rsidP="00DC0718">
      <w:pPr>
        <w:spacing w:after="0"/>
        <w:jc w:val="both"/>
        <w:rPr>
          <w:rFonts w:eastAsia="Times New Roman" w:cstheme="minorHAnsi"/>
          <w:sz w:val="24"/>
          <w:szCs w:val="24"/>
          <w:lang w:eastAsia="pl-PL"/>
        </w:rPr>
      </w:pPr>
      <w:r w:rsidRPr="008D51EA">
        <w:rPr>
          <w:rFonts w:eastAsia="Times New Roman" w:cstheme="minorHAnsi"/>
          <w:sz w:val="24"/>
          <w:szCs w:val="24"/>
          <w:lang w:eastAsia="pl-PL"/>
        </w:rPr>
        <w:tab/>
      </w:r>
      <w:r w:rsidRPr="00A527A4">
        <w:rPr>
          <w:rFonts w:eastAsia="Times New Roman" w:cstheme="minorHAnsi"/>
          <w:sz w:val="24"/>
          <w:szCs w:val="24"/>
          <w:lang w:eastAsia="pl-PL"/>
        </w:rPr>
        <w:t xml:space="preserve">Wskazane w powyższej analizie cechy i parametry techniczne planowanego przedsięwzięcia wskazują, że </w:t>
      </w:r>
      <w:r w:rsidRPr="008D51EA">
        <w:rPr>
          <w:rFonts w:eastAsia="Times New Roman" w:cstheme="minorHAnsi"/>
          <w:sz w:val="24"/>
          <w:szCs w:val="24"/>
          <w:lang w:eastAsia="pl-PL"/>
        </w:rPr>
        <w:t>realizacja przedsięwzięcia nie spowoduje pogorszenia istniejących obecnie warunków środowiska zarówno w trakcie jego realizacji oraz w późniejszej eksploatacji.</w:t>
      </w:r>
    </w:p>
    <w:p w:rsidR="00471ABD" w:rsidRPr="008D51EA" w:rsidRDefault="00471ABD" w:rsidP="00DC0718">
      <w:pPr>
        <w:spacing w:after="0"/>
        <w:jc w:val="both"/>
        <w:rPr>
          <w:rFonts w:eastAsia="Times New Roman" w:cstheme="minorHAnsi"/>
          <w:sz w:val="24"/>
          <w:szCs w:val="24"/>
          <w:lang w:eastAsia="pl-PL"/>
        </w:rPr>
      </w:pPr>
      <w:r w:rsidRPr="008D51EA">
        <w:rPr>
          <w:rFonts w:eastAsia="Times New Roman" w:cstheme="minorHAnsi"/>
          <w:sz w:val="24"/>
          <w:szCs w:val="24"/>
          <w:lang w:eastAsia="pl-PL"/>
        </w:rPr>
        <w:t xml:space="preserve">Rozpatrywane są </w:t>
      </w:r>
      <w:r w:rsidR="00E06A80">
        <w:rPr>
          <w:rFonts w:eastAsia="Times New Roman" w:cstheme="minorHAnsi"/>
          <w:sz w:val="24"/>
          <w:szCs w:val="24"/>
          <w:lang w:eastAsia="pl-PL"/>
        </w:rPr>
        <w:t>3</w:t>
      </w:r>
      <w:r w:rsidRPr="008D51EA">
        <w:rPr>
          <w:rFonts w:eastAsia="Times New Roman" w:cstheme="minorHAnsi"/>
          <w:sz w:val="24"/>
          <w:szCs w:val="24"/>
          <w:lang w:eastAsia="pl-PL"/>
        </w:rPr>
        <w:t xml:space="preserve"> warianty dla planowanej inwestycji:</w:t>
      </w:r>
    </w:p>
    <w:p w:rsidR="0092033C" w:rsidRPr="00481003" w:rsidRDefault="00D95330" w:rsidP="00DC0718">
      <w:pPr>
        <w:pStyle w:val="Akapitzlist"/>
        <w:numPr>
          <w:ilvl w:val="0"/>
          <w:numId w:val="21"/>
        </w:numPr>
        <w:spacing w:after="0"/>
        <w:jc w:val="both"/>
        <w:rPr>
          <w:rFonts w:eastAsia="Times New Roman" w:cstheme="minorHAnsi"/>
          <w:b/>
          <w:sz w:val="24"/>
          <w:szCs w:val="24"/>
          <w:lang w:eastAsia="pl-PL"/>
        </w:rPr>
      </w:pPr>
      <w:r>
        <w:rPr>
          <w:rFonts w:eastAsia="Times New Roman" w:cstheme="minorHAnsi"/>
          <w:b/>
          <w:sz w:val="24"/>
          <w:szCs w:val="24"/>
          <w:lang w:eastAsia="pl-PL"/>
        </w:rPr>
        <w:t>wariant zerowy</w:t>
      </w:r>
      <w:r w:rsidR="007B241F" w:rsidRPr="00481003">
        <w:rPr>
          <w:rFonts w:eastAsia="Times New Roman" w:cstheme="minorHAnsi"/>
          <w:sz w:val="24"/>
          <w:szCs w:val="24"/>
          <w:lang w:eastAsia="pl-PL"/>
        </w:rPr>
        <w:t>,</w:t>
      </w:r>
    </w:p>
    <w:p w:rsidR="00D95330" w:rsidRDefault="00D95330" w:rsidP="00D95330">
      <w:pPr>
        <w:spacing w:after="0"/>
        <w:jc w:val="both"/>
        <w:rPr>
          <w:rFonts w:eastAsia="Times New Roman" w:cstheme="minorHAnsi"/>
          <w:sz w:val="24"/>
          <w:szCs w:val="24"/>
          <w:lang w:eastAsia="pl-PL"/>
        </w:rPr>
      </w:pPr>
      <w:r w:rsidRPr="00D95330">
        <w:rPr>
          <w:rFonts w:eastAsia="Times New Roman" w:cstheme="minorHAnsi"/>
          <w:sz w:val="24"/>
          <w:szCs w:val="24"/>
          <w:lang w:eastAsia="pl-PL"/>
        </w:rPr>
        <w:t>Wariant zerowy</w:t>
      </w:r>
      <w:r w:rsidR="00F2202E">
        <w:rPr>
          <w:rFonts w:eastAsia="Times New Roman" w:cstheme="minorHAnsi"/>
          <w:sz w:val="24"/>
          <w:szCs w:val="24"/>
          <w:lang w:eastAsia="pl-PL"/>
        </w:rPr>
        <w:t>,</w:t>
      </w:r>
      <w:r w:rsidRPr="00D95330">
        <w:rPr>
          <w:rFonts w:eastAsia="Times New Roman" w:cstheme="minorHAnsi"/>
          <w:sz w:val="24"/>
          <w:szCs w:val="24"/>
          <w:lang w:eastAsia="pl-PL"/>
        </w:rPr>
        <w:t xml:space="preserve"> oznacza</w:t>
      </w:r>
      <w:r w:rsidR="00F2202E">
        <w:rPr>
          <w:rFonts w:eastAsia="Times New Roman" w:cstheme="minorHAnsi"/>
          <w:sz w:val="24"/>
          <w:szCs w:val="24"/>
          <w:lang w:eastAsia="pl-PL"/>
        </w:rPr>
        <w:t>jący</w:t>
      </w:r>
      <w:r w:rsidRPr="00D95330">
        <w:rPr>
          <w:rFonts w:eastAsia="Times New Roman" w:cstheme="minorHAnsi"/>
          <w:sz w:val="24"/>
          <w:szCs w:val="24"/>
          <w:lang w:eastAsia="pl-PL"/>
        </w:rPr>
        <w:t xml:space="preserve"> rezygnację z przedmiotowej inwestycji i pozo</w:t>
      </w:r>
      <w:r>
        <w:rPr>
          <w:rFonts w:eastAsia="Times New Roman" w:cstheme="minorHAnsi"/>
          <w:sz w:val="24"/>
          <w:szCs w:val="24"/>
          <w:lang w:eastAsia="pl-PL"/>
        </w:rPr>
        <w:t xml:space="preserve">stawienie wszystkich elementów </w:t>
      </w:r>
      <w:r w:rsidRPr="00D95330">
        <w:rPr>
          <w:rFonts w:eastAsia="Times New Roman" w:cstheme="minorHAnsi"/>
          <w:sz w:val="24"/>
          <w:szCs w:val="24"/>
          <w:lang w:eastAsia="pl-PL"/>
        </w:rPr>
        <w:t>środ</w:t>
      </w:r>
      <w:r w:rsidR="00F2202E">
        <w:rPr>
          <w:rFonts w:eastAsia="Times New Roman" w:cstheme="minorHAnsi"/>
          <w:sz w:val="24"/>
          <w:szCs w:val="24"/>
          <w:lang w:eastAsia="pl-PL"/>
        </w:rPr>
        <w:t>owiska przyrodniczego bez zmian jest najkorzystniejszy dla środowiska. Jednakże biorąc pod uwagę, iż wydobycie kopaliny spowoduje nieznaczne obciążenie dla środowiska, przy znacznych efektach gospodarczych, należy stwierdzić, że rozsądniejsze będzie wybranie wariantu proponowanego przez wnioskodawcę, pozwalającego na rozwój przedsiębiorstwa.</w:t>
      </w:r>
    </w:p>
    <w:p w:rsidR="00471ABD" w:rsidRPr="00481003" w:rsidRDefault="00471ABD" w:rsidP="00D95330">
      <w:pPr>
        <w:pStyle w:val="Akapitzlist"/>
        <w:numPr>
          <w:ilvl w:val="0"/>
          <w:numId w:val="21"/>
        </w:numPr>
        <w:spacing w:after="0"/>
        <w:jc w:val="both"/>
        <w:rPr>
          <w:rFonts w:eastAsia="Times New Roman" w:cstheme="minorHAnsi"/>
          <w:b/>
          <w:sz w:val="24"/>
          <w:szCs w:val="24"/>
          <w:lang w:eastAsia="pl-PL"/>
        </w:rPr>
      </w:pPr>
      <w:r w:rsidRPr="00481003">
        <w:rPr>
          <w:rFonts w:eastAsia="Times New Roman" w:cstheme="minorHAnsi"/>
          <w:b/>
          <w:sz w:val="24"/>
          <w:szCs w:val="24"/>
          <w:lang w:eastAsia="pl-PL"/>
        </w:rPr>
        <w:t xml:space="preserve">wariant </w:t>
      </w:r>
      <w:r w:rsidR="00D95330">
        <w:rPr>
          <w:rFonts w:eastAsia="Times New Roman" w:cstheme="minorHAnsi"/>
          <w:b/>
          <w:sz w:val="24"/>
          <w:szCs w:val="24"/>
          <w:lang w:eastAsia="pl-PL"/>
        </w:rPr>
        <w:t>inwestycyjny,</w:t>
      </w:r>
    </w:p>
    <w:p w:rsidR="00320D2A" w:rsidRDefault="007D3EB5" w:rsidP="007D3EB5">
      <w:pPr>
        <w:spacing w:after="0"/>
        <w:jc w:val="both"/>
        <w:rPr>
          <w:rFonts w:eastAsia="Times New Roman" w:cstheme="minorHAnsi"/>
          <w:sz w:val="24"/>
          <w:szCs w:val="24"/>
          <w:lang w:eastAsia="pl-PL"/>
        </w:rPr>
      </w:pPr>
      <w:r w:rsidRPr="007D3EB5">
        <w:rPr>
          <w:rFonts w:eastAsia="Times New Roman" w:cstheme="minorHAnsi"/>
          <w:sz w:val="24"/>
          <w:szCs w:val="24"/>
          <w:lang w:eastAsia="pl-PL"/>
        </w:rPr>
        <w:t>Wariant inwestycyjny polega na</w:t>
      </w:r>
      <w:r w:rsidR="00320D2A">
        <w:rPr>
          <w:rFonts w:eastAsia="Times New Roman" w:cstheme="minorHAnsi"/>
          <w:sz w:val="24"/>
          <w:szCs w:val="24"/>
          <w:lang w:eastAsia="pl-PL"/>
        </w:rPr>
        <w:t xml:space="preserve"> stworzeniu przedsięwzięcia umożliwiającego wydobywanie </w:t>
      </w:r>
      <w:r w:rsidR="00320D2A">
        <w:rPr>
          <w:rFonts w:eastAsia="Times New Roman" w:cstheme="minorHAnsi"/>
          <w:sz w:val="24"/>
          <w:szCs w:val="24"/>
          <w:lang w:eastAsia="pl-PL"/>
        </w:rPr>
        <w:br/>
        <w:t xml:space="preserve">i eksploatację kruszywa naturalnego ze złoża oraz jego gospodarcze wykorzystanie. Dzięki zastosowanym technologiom przedsięwzięcie będzie miało minimalny wpływ na środowisko, </w:t>
      </w:r>
      <w:r w:rsidR="00320D2A">
        <w:rPr>
          <w:rFonts w:eastAsia="Times New Roman" w:cstheme="minorHAnsi"/>
          <w:sz w:val="24"/>
          <w:szCs w:val="24"/>
          <w:lang w:eastAsia="pl-PL"/>
        </w:rPr>
        <w:br/>
        <w:t>a wybrane rozwiązania będą korzystne i wystarczające dla ochrony środowiska.</w:t>
      </w:r>
      <w:r w:rsidR="00320D2A" w:rsidRPr="00320D2A">
        <w:t xml:space="preserve"> </w:t>
      </w:r>
      <w:r w:rsidR="00320D2A" w:rsidRPr="00320D2A">
        <w:rPr>
          <w:rFonts w:eastAsia="Times New Roman" w:cstheme="minorHAnsi"/>
          <w:sz w:val="24"/>
          <w:szCs w:val="24"/>
          <w:lang w:eastAsia="pl-PL"/>
        </w:rPr>
        <w:t>Eksploatacja prowadzona będzie w sposób gospodarczo uzasadniony, przy zastosowaniu środków ograniczających szkody w środowisku i przy zapewnieniu racjonalnego wydobycia i zagospodarowania kopaliny.</w:t>
      </w:r>
    </w:p>
    <w:p w:rsidR="00E06A80" w:rsidRPr="00320D2A" w:rsidRDefault="009170AF" w:rsidP="00320D2A">
      <w:pPr>
        <w:pStyle w:val="Akapitzlist"/>
        <w:numPr>
          <w:ilvl w:val="0"/>
          <w:numId w:val="28"/>
        </w:numPr>
        <w:spacing w:after="0"/>
        <w:jc w:val="both"/>
        <w:rPr>
          <w:rFonts w:eastAsia="Times New Roman" w:cstheme="minorHAnsi"/>
          <w:sz w:val="24"/>
          <w:szCs w:val="24"/>
          <w:lang w:eastAsia="pl-PL"/>
        </w:rPr>
      </w:pPr>
      <w:r w:rsidRPr="00320D2A">
        <w:rPr>
          <w:rFonts w:eastAsia="Times New Roman" w:cstheme="minorHAnsi"/>
          <w:b/>
          <w:sz w:val="24"/>
          <w:szCs w:val="24"/>
          <w:lang w:eastAsia="pl-PL"/>
        </w:rPr>
        <w:t>wariant alternatywny</w:t>
      </w:r>
      <w:r w:rsidR="00481003" w:rsidRPr="00320D2A">
        <w:rPr>
          <w:rFonts w:eastAsia="Times New Roman" w:cstheme="minorHAnsi"/>
          <w:sz w:val="24"/>
          <w:szCs w:val="24"/>
          <w:lang w:eastAsia="pl-PL"/>
        </w:rPr>
        <w:t>.</w:t>
      </w:r>
    </w:p>
    <w:p w:rsidR="007D3EB5" w:rsidRDefault="00A527A4" w:rsidP="007D3EB5">
      <w:pPr>
        <w:spacing w:after="0"/>
        <w:jc w:val="both"/>
        <w:rPr>
          <w:rFonts w:eastAsia="Times New Roman" w:cstheme="minorHAnsi"/>
          <w:sz w:val="24"/>
          <w:szCs w:val="24"/>
          <w:lang w:eastAsia="pl-PL"/>
        </w:rPr>
      </w:pPr>
      <w:r w:rsidRPr="00A527A4">
        <w:rPr>
          <w:rFonts w:eastAsia="Times New Roman" w:cstheme="minorHAnsi"/>
          <w:sz w:val="24"/>
          <w:szCs w:val="24"/>
          <w:lang w:eastAsia="pl-PL"/>
        </w:rPr>
        <w:t>Ewentua</w:t>
      </w:r>
      <w:r>
        <w:rPr>
          <w:rFonts w:eastAsia="Times New Roman" w:cstheme="minorHAnsi"/>
          <w:sz w:val="24"/>
          <w:szCs w:val="24"/>
          <w:lang w:eastAsia="pl-PL"/>
        </w:rPr>
        <w:t>lne warianty mogą dotyczyć np.</w:t>
      </w:r>
      <w:r w:rsidRPr="00A527A4">
        <w:rPr>
          <w:rFonts w:eastAsia="Times New Roman" w:cstheme="minorHAnsi"/>
          <w:sz w:val="24"/>
          <w:szCs w:val="24"/>
          <w:lang w:eastAsia="pl-PL"/>
        </w:rPr>
        <w:t xml:space="preserve"> rezygnacji z wydobycia z zawodnionej części złoża, jednak w tym wypadku nie będzie miało to znaczących skutków dla wpływu przedsięwzięcia na środowisko.</w:t>
      </w:r>
    </w:p>
    <w:p w:rsidR="00E764A2" w:rsidRPr="008D51EA" w:rsidRDefault="00E764A2" w:rsidP="00DC0718">
      <w:pPr>
        <w:spacing w:after="0"/>
        <w:jc w:val="both"/>
        <w:rPr>
          <w:rFonts w:eastAsia="Times New Roman" w:cstheme="minorHAnsi"/>
          <w:sz w:val="24"/>
          <w:szCs w:val="24"/>
          <w:lang w:eastAsia="pl-PL"/>
        </w:rPr>
      </w:pPr>
    </w:p>
    <w:p w:rsidR="00471ABD" w:rsidRPr="008D51EA" w:rsidRDefault="00471ABD" w:rsidP="007D3EB5">
      <w:pPr>
        <w:spacing w:after="0"/>
        <w:ind w:firstLine="708"/>
        <w:jc w:val="both"/>
        <w:rPr>
          <w:rFonts w:eastAsia="Times New Roman" w:cstheme="minorHAnsi"/>
          <w:sz w:val="24"/>
          <w:szCs w:val="24"/>
          <w:lang w:eastAsia="pl-PL"/>
        </w:rPr>
      </w:pPr>
      <w:r w:rsidRPr="008D51EA">
        <w:rPr>
          <w:rFonts w:eastAsia="Times New Roman" w:cstheme="minorHAnsi"/>
          <w:sz w:val="24"/>
          <w:szCs w:val="24"/>
          <w:lang w:eastAsia="pl-PL"/>
        </w:rPr>
        <w:t xml:space="preserve">Po wykonaniu wszelkich analiz w niniejszym dokumencie zdecydowano się zarekomendować wariant </w:t>
      </w:r>
      <w:r w:rsidR="009170AF">
        <w:rPr>
          <w:rFonts w:eastAsia="Times New Roman" w:cstheme="minorHAnsi"/>
          <w:sz w:val="24"/>
          <w:szCs w:val="24"/>
          <w:lang w:eastAsia="pl-PL"/>
        </w:rPr>
        <w:t>inwestycyjny</w:t>
      </w:r>
      <w:r w:rsidRPr="008D51EA">
        <w:rPr>
          <w:rFonts w:eastAsia="Times New Roman" w:cstheme="minorHAnsi"/>
          <w:sz w:val="24"/>
          <w:szCs w:val="24"/>
          <w:lang w:eastAsia="pl-PL"/>
        </w:rPr>
        <w:t xml:space="preserve">. </w:t>
      </w:r>
      <w:r w:rsidR="00A527A4" w:rsidRPr="00A527A4">
        <w:rPr>
          <w:rFonts w:eastAsia="Times New Roman" w:cstheme="minorHAnsi"/>
          <w:sz w:val="24"/>
          <w:szCs w:val="24"/>
          <w:lang w:eastAsia="pl-PL"/>
        </w:rPr>
        <w:t xml:space="preserve">Wariant </w:t>
      </w:r>
      <w:r w:rsidR="00A527A4">
        <w:rPr>
          <w:rFonts w:eastAsia="Times New Roman" w:cstheme="minorHAnsi"/>
          <w:sz w:val="24"/>
          <w:szCs w:val="24"/>
          <w:lang w:eastAsia="pl-PL"/>
        </w:rPr>
        <w:t>ten jest najbardziej racjonalny</w:t>
      </w:r>
      <w:r w:rsidR="00A527A4" w:rsidRPr="00A527A4">
        <w:rPr>
          <w:rFonts w:eastAsia="Times New Roman" w:cstheme="minorHAnsi"/>
          <w:sz w:val="24"/>
          <w:szCs w:val="24"/>
          <w:lang w:eastAsia="pl-PL"/>
        </w:rPr>
        <w:t xml:space="preserve">, gdyż </w:t>
      </w:r>
      <w:r w:rsidR="00A527A4">
        <w:rPr>
          <w:rFonts w:eastAsia="Times New Roman" w:cstheme="minorHAnsi"/>
          <w:sz w:val="24"/>
          <w:szCs w:val="24"/>
          <w:lang w:eastAsia="pl-PL"/>
        </w:rPr>
        <w:t>polega na</w:t>
      </w:r>
      <w:r w:rsidR="00A527A4" w:rsidRPr="00A527A4">
        <w:rPr>
          <w:rFonts w:eastAsia="Times New Roman" w:cstheme="minorHAnsi"/>
          <w:sz w:val="24"/>
          <w:szCs w:val="24"/>
          <w:lang w:eastAsia="pl-PL"/>
        </w:rPr>
        <w:t xml:space="preserve"> prowa</w:t>
      </w:r>
      <w:r w:rsidR="00A527A4" w:rsidRPr="00A527A4">
        <w:rPr>
          <w:rFonts w:eastAsia="Times New Roman" w:cstheme="minorHAnsi"/>
          <w:sz w:val="24"/>
          <w:szCs w:val="24"/>
          <w:lang w:eastAsia="pl-PL"/>
        </w:rPr>
        <w:lastRenderedPageBreak/>
        <w:t>dze</w:t>
      </w:r>
      <w:r w:rsidR="00A527A4">
        <w:rPr>
          <w:rFonts w:eastAsia="Times New Roman" w:cstheme="minorHAnsi"/>
          <w:sz w:val="24"/>
          <w:szCs w:val="24"/>
          <w:lang w:eastAsia="pl-PL"/>
        </w:rPr>
        <w:t>niu wydobycia</w:t>
      </w:r>
      <w:r w:rsidR="00A527A4" w:rsidRPr="00A527A4">
        <w:rPr>
          <w:rFonts w:eastAsia="Times New Roman" w:cstheme="minorHAnsi"/>
          <w:sz w:val="24"/>
          <w:szCs w:val="24"/>
          <w:lang w:eastAsia="pl-PL"/>
        </w:rPr>
        <w:t xml:space="preserve"> </w:t>
      </w:r>
      <w:r w:rsidR="00A527A4">
        <w:rPr>
          <w:rFonts w:eastAsia="Times New Roman" w:cstheme="minorHAnsi"/>
          <w:sz w:val="24"/>
          <w:szCs w:val="24"/>
          <w:lang w:eastAsia="pl-PL"/>
        </w:rPr>
        <w:t>kopaliny zgodnie z zasadą ochrony</w:t>
      </w:r>
      <w:r w:rsidR="00A527A4" w:rsidRPr="00A527A4">
        <w:rPr>
          <w:rFonts w:eastAsia="Times New Roman" w:cstheme="minorHAnsi"/>
          <w:sz w:val="24"/>
          <w:szCs w:val="24"/>
          <w:lang w:eastAsia="pl-PL"/>
        </w:rPr>
        <w:t xml:space="preserve"> zasobów złoża</w:t>
      </w:r>
      <w:r w:rsidR="00A527A4">
        <w:rPr>
          <w:rFonts w:eastAsia="Times New Roman" w:cstheme="minorHAnsi"/>
          <w:sz w:val="24"/>
          <w:szCs w:val="24"/>
          <w:lang w:eastAsia="pl-PL"/>
        </w:rPr>
        <w:t>,</w:t>
      </w:r>
      <w:r w:rsidR="00A527A4" w:rsidRPr="00A527A4">
        <w:rPr>
          <w:rFonts w:eastAsia="Times New Roman" w:cstheme="minorHAnsi"/>
          <w:sz w:val="24"/>
          <w:szCs w:val="24"/>
          <w:lang w:eastAsia="pl-PL"/>
        </w:rPr>
        <w:t xml:space="preserve"> czyli </w:t>
      </w:r>
      <w:r w:rsidR="00A527A4">
        <w:rPr>
          <w:rFonts w:eastAsia="Times New Roman" w:cstheme="minorHAnsi"/>
          <w:sz w:val="24"/>
          <w:szCs w:val="24"/>
          <w:lang w:eastAsia="pl-PL"/>
        </w:rPr>
        <w:t xml:space="preserve">na </w:t>
      </w:r>
      <w:r w:rsidR="00A527A4" w:rsidRPr="00A527A4">
        <w:rPr>
          <w:rFonts w:eastAsia="Times New Roman" w:cstheme="minorHAnsi"/>
          <w:sz w:val="24"/>
          <w:szCs w:val="24"/>
          <w:lang w:eastAsia="pl-PL"/>
        </w:rPr>
        <w:t>pełnym i racjonalnym wykorzystaniu zasobów z zachowaniem warunku opłacalności ekonomicznej wydobycia.</w:t>
      </w:r>
    </w:p>
    <w:p w:rsidR="00471ABD" w:rsidRPr="008D51EA" w:rsidRDefault="00471ABD" w:rsidP="00DC0718">
      <w:pPr>
        <w:spacing w:after="0"/>
        <w:ind w:firstLine="708"/>
        <w:jc w:val="both"/>
        <w:rPr>
          <w:rFonts w:eastAsia="Times New Roman" w:cstheme="minorHAnsi"/>
          <w:sz w:val="24"/>
          <w:szCs w:val="24"/>
          <w:lang w:eastAsia="pl-PL"/>
        </w:rPr>
      </w:pPr>
      <w:r w:rsidRPr="00A527A4">
        <w:rPr>
          <w:rFonts w:eastAsia="Times New Roman" w:cstheme="minorHAnsi"/>
          <w:sz w:val="24"/>
          <w:szCs w:val="24"/>
          <w:lang w:eastAsia="pl-PL"/>
        </w:rPr>
        <w:t>Jednocz</w:t>
      </w:r>
      <w:r w:rsidRPr="008D51EA">
        <w:rPr>
          <w:rFonts w:eastAsia="Times New Roman" w:cstheme="minorHAnsi"/>
          <w:sz w:val="24"/>
          <w:szCs w:val="24"/>
          <w:lang w:eastAsia="pl-PL"/>
        </w:rPr>
        <w:t xml:space="preserve">eśnie wobec stwierdzenia, że inwestycja nie jest zaliczona do przedsięwzięć    </w:t>
      </w:r>
      <w:r w:rsidRPr="008D51EA">
        <w:rPr>
          <w:rFonts w:eastAsia="Times New Roman" w:cstheme="minorHAnsi"/>
          <w:sz w:val="24"/>
          <w:szCs w:val="24"/>
          <w:lang w:eastAsia="pl-PL"/>
        </w:rPr>
        <w:br/>
        <w:t>o których mowa w art. 59 ust. 1 ustawy z dnia 3 października 2008</w:t>
      </w:r>
      <w:r w:rsidR="00C76EC6" w:rsidRPr="008D51EA">
        <w:rPr>
          <w:rFonts w:eastAsia="Times New Roman" w:cstheme="minorHAnsi"/>
          <w:sz w:val="24"/>
          <w:szCs w:val="24"/>
          <w:lang w:eastAsia="pl-PL"/>
        </w:rPr>
        <w:t xml:space="preserve"> r. o udostępnianiu informacji </w:t>
      </w:r>
      <w:r w:rsidRPr="008D51EA">
        <w:rPr>
          <w:rFonts w:eastAsia="Times New Roman" w:cstheme="minorHAnsi"/>
          <w:sz w:val="24"/>
          <w:szCs w:val="24"/>
          <w:lang w:eastAsia="pl-PL"/>
        </w:rPr>
        <w:t>o środowisku i jego ochronie, udziale społeczeństwa w ochronie środowiska oraz  o ocenach oddziaływania na środowisko (</w:t>
      </w:r>
      <w:r w:rsidR="003E211A">
        <w:rPr>
          <w:rFonts w:eastAsia="Times New Roman" w:cstheme="minorHAnsi"/>
          <w:sz w:val="24"/>
          <w:szCs w:val="24"/>
          <w:lang w:eastAsia="pl-PL"/>
        </w:rPr>
        <w:t xml:space="preserve">Dz. </w:t>
      </w:r>
      <w:r w:rsidR="003E211A" w:rsidRPr="003E211A">
        <w:rPr>
          <w:rFonts w:eastAsia="Times New Roman" w:cstheme="minorHAnsi"/>
          <w:sz w:val="24"/>
          <w:szCs w:val="24"/>
          <w:lang w:eastAsia="pl-PL"/>
        </w:rPr>
        <w:t>U.</w:t>
      </w:r>
      <w:r w:rsidR="003E211A">
        <w:rPr>
          <w:rFonts w:eastAsia="Times New Roman" w:cstheme="minorHAnsi"/>
          <w:sz w:val="24"/>
          <w:szCs w:val="24"/>
          <w:lang w:eastAsia="pl-PL"/>
        </w:rPr>
        <w:t xml:space="preserve"> z </w:t>
      </w:r>
      <w:r w:rsidR="003E211A" w:rsidRPr="003E211A">
        <w:rPr>
          <w:rFonts w:eastAsia="Times New Roman" w:cstheme="minorHAnsi"/>
          <w:sz w:val="24"/>
          <w:szCs w:val="24"/>
          <w:lang w:eastAsia="pl-PL"/>
        </w:rPr>
        <w:t>2022</w:t>
      </w:r>
      <w:r w:rsidR="003E211A">
        <w:rPr>
          <w:rFonts w:eastAsia="Times New Roman" w:cstheme="minorHAnsi"/>
          <w:sz w:val="24"/>
          <w:szCs w:val="24"/>
          <w:lang w:eastAsia="pl-PL"/>
        </w:rPr>
        <w:t xml:space="preserve"> r</w:t>
      </w:r>
      <w:r w:rsidR="003E211A" w:rsidRPr="003E211A">
        <w:rPr>
          <w:rFonts w:eastAsia="Times New Roman" w:cstheme="minorHAnsi"/>
          <w:sz w:val="24"/>
          <w:szCs w:val="24"/>
          <w:lang w:eastAsia="pl-PL"/>
        </w:rPr>
        <w:t>.</w:t>
      </w:r>
      <w:r w:rsidR="003E211A">
        <w:rPr>
          <w:rFonts w:eastAsia="Times New Roman" w:cstheme="minorHAnsi"/>
          <w:sz w:val="24"/>
          <w:szCs w:val="24"/>
          <w:lang w:eastAsia="pl-PL"/>
        </w:rPr>
        <w:t xml:space="preserve"> poz. </w:t>
      </w:r>
      <w:r w:rsidR="003E211A" w:rsidRPr="003E211A">
        <w:rPr>
          <w:rFonts w:eastAsia="Times New Roman" w:cstheme="minorHAnsi"/>
          <w:sz w:val="24"/>
          <w:szCs w:val="24"/>
          <w:lang w:eastAsia="pl-PL"/>
        </w:rPr>
        <w:t xml:space="preserve">1029 </w:t>
      </w:r>
      <w:r w:rsidR="009E6134">
        <w:rPr>
          <w:rFonts w:eastAsia="Times New Roman" w:cstheme="minorHAnsi"/>
          <w:sz w:val="24"/>
          <w:szCs w:val="24"/>
          <w:lang w:eastAsia="pl-PL"/>
        </w:rPr>
        <w:t xml:space="preserve">z </w:t>
      </w:r>
      <w:proofErr w:type="spellStart"/>
      <w:r w:rsidR="009E6134">
        <w:rPr>
          <w:rFonts w:eastAsia="Times New Roman" w:cstheme="minorHAnsi"/>
          <w:sz w:val="24"/>
          <w:szCs w:val="24"/>
          <w:lang w:eastAsia="pl-PL"/>
        </w:rPr>
        <w:t>późn</w:t>
      </w:r>
      <w:proofErr w:type="spellEnd"/>
      <w:r w:rsidR="009E6134">
        <w:rPr>
          <w:rFonts w:eastAsia="Times New Roman" w:cstheme="minorHAnsi"/>
          <w:sz w:val="24"/>
          <w:szCs w:val="24"/>
          <w:lang w:eastAsia="pl-PL"/>
        </w:rPr>
        <w:t>. zm.</w:t>
      </w:r>
      <w:r w:rsidRPr="008D51EA">
        <w:rPr>
          <w:rFonts w:eastAsia="Times New Roman" w:cstheme="minorHAnsi"/>
          <w:sz w:val="24"/>
          <w:szCs w:val="24"/>
          <w:lang w:eastAsia="pl-PL"/>
        </w:rPr>
        <w:t>) oraz na podstawie opinii</w:t>
      </w:r>
      <w:r w:rsidR="00E51AEC" w:rsidRPr="008D51EA">
        <w:rPr>
          <w:rFonts w:eastAsia="Times New Roman" w:cstheme="minorHAnsi"/>
          <w:sz w:val="24"/>
          <w:szCs w:val="24"/>
          <w:lang w:eastAsia="pl-PL"/>
        </w:rPr>
        <w:t xml:space="preserve"> Dyrektora Zarządu Zlewni w Białymstoku</w:t>
      </w:r>
      <w:r w:rsidR="00AB5684" w:rsidRPr="008D51EA">
        <w:rPr>
          <w:rFonts w:eastAsia="Times New Roman" w:cstheme="minorHAnsi"/>
          <w:sz w:val="24"/>
          <w:szCs w:val="24"/>
          <w:lang w:eastAsia="pl-PL"/>
        </w:rPr>
        <w:t xml:space="preserve"> Państwowe Gospodarstwo Wodne Wody Polskie</w:t>
      </w:r>
      <w:r w:rsidR="00CF2ED0" w:rsidRPr="008D51EA">
        <w:rPr>
          <w:rFonts w:eastAsia="Times New Roman" w:cstheme="minorHAnsi"/>
          <w:sz w:val="24"/>
          <w:szCs w:val="24"/>
          <w:lang w:eastAsia="pl-PL"/>
        </w:rPr>
        <w:t xml:space="preserve"> oraz Regionalnej Dyrekcji Ochrony Środowiska w Białymstoku</w:t>
      </w:r>
      <w:r w:rsidR="00E51AEC" w:rsidRPr="008D51EA">
        <w:rPr>
          <w:rFonts w:eastAsia="Times New Roman" w:cstheme="minorHAnsi"/>
          <w:sz w:val="24"/>
          <w:szCs w:val="24"/>
          <w:lang w:eastAsia="pl-PL"/>
        </w:rPr>
        <w:t xml:space="preserve"> </w:t>
      </w:r>
      <w:r w:rsidRPr="008D51EA">
        <w:rPr>
          <w:rFonts w:eastAsia="Times New Roman" w:cstheme="minorHAnsi"/>
          <w:sz w:val="24"/>
          <w:szCs w:val="24"/>
          <w:lang w:eastAsia="pl-PL"/>
        </w:rPr>
        <w:t xml:space="preserve">można stwierdzić, iż organy </w:t>
      </w:r>
      <w:r w:rsidRPr="00F90BC5">
        <w:rPr>
          <w:rFonts w:eastAsia="Times New Roman" w:cstheme="minorHAnsi"/>
          <w:sz w:val="24"/>
          <w:szCs w:val="24"/>
          <w:lang w:eastAsia="pl-PL"/>
        </w:rPr>
        <w:t xml:space="preserve">te nie mają żadnych zastrzeżeń do planowanej inwestycji, a także nie widzą potrzeby przeprowadzenia oceny oddziaływania na środowisko, stwierdzono, iż inwestycja nie będzie znacząco oddziaływać na środowisko. </w:t>
      </w:r>
    </w:p>
    <w:p w:rsidR="00471ABD" w:rsidRPr="008D51EA" w:rsidRDefault="00471ABD" w:rsidP="00DC0718">
      <w:pPr>
        <w:spacing w:after="0"/>
        <w:ind w:firstLine="708"/>
        <w:jc w:val="both"/>
        <w:rPr>
          <w:rFonts w:eastAsia="Times New Roman" w:cstheme="minorHAnsi"/>
          <w:sz w:val="24"/>
          <w:szCs w:val="24"/>
          <w:lang w:eastAsia="pl-PL"/>
        </w:rPr>
      </w:pPr>
      <w:r w:rsidRPr="008D51EA">
        <w:rPr>
          <w:rFonts w:eastAsia="Times New Roman" w:cstheme="minorHAnsi"/>
          <w:sz w:val="24"/>
          <w:szCs w:val="24"/>
          <w:lang w:eastAsia="pl-PL"/>
        </w:rPr>
        <w:t xml:space="preserve">Na podstawie art. 85 ust. 3 ustawy z dnia 3 października 2008 r. dane o niniejszej decyzji podaje się do publicznej wiadomości poprzez obwieszczenie w publicznie dostępnym wykazie danych o dokumentach prowadzonych przez Referat </w:t>
      </w:r>
      <w:r w:rsidR="004A2FB2" w:rsidRPr="008D51EA">
        <w:rPr>
          <w:rFonts w:eastAsia="Times New Roman" w:cstheme="minorHAnsi"/>
          <w:sz w:val="24"/>
          <w:szCs w:val="24"/>
          <w:lang w:eastAsia="pl-PL"/>
        </w:rPr>
        <w:t>Rozwoju Gospodarczego</w:t>
      </w:r>
      <w:r w:rsidRPr="008D51EA">
        <w:rPr>
          <w:rFonts w:eastAsia="Times New Roman" w:cstheme="minorHAnsi"/>
          <w:sz w:val="24"/>
          <w:szCs w:val="24"/>
          <w:lang w:eastAsia="pl-PL"/>
        </w:rPr>
        <w:t xml:space="preserve"> Urzędu Gminy w Sokołach na stronie Biuletynu Informacji Publicznej Urzędu Gminy w Sokołach: </w:t>
      </w:r>
      <w:r w:rsidR="00590127" w:rsidRPr="008D51EA">
        <w:rPr>
          <w:rFonts w:eastAsia="Times New Roman" w:cstheme="minorHAnsi"/>
          <w:sz w:val="24"/>
          <w:szCs w:val="24"/>
          <w:lang w:eastAsia="pl-PL"/>
        </w:rPr>
        <w:t xml:space="preserve">https://bip-ugsokoly.wrotapodlasia.pl/ </w:t>
      </w:r>
      <w:r w:rsidRPr="008D51EA">
        <w:rPr>
          <w:rFonts w:eastAsia="Times New Roman" w:cstheme="minorHAnsi"/>
          <w:sz w:val="24"/>
          <w:szCs w:val="24"/>
          <w:lang w:eastAsia="pl-PL"/>
        </w:rPr>
        <w:t>oraz wywiesz</w:t>
      </w:r>
      <w:r w:rsidR="00A527A4">
        <w:rPr>
          <w:rFonts w:eastAsia="Times New Roman" w:cstheme="minorHAnsi"/>
          <w:sz w:val="24"/>
          <w:szCs w:val="24"/>
          <w:lang w:eastAsia="pl-PL"/>
        </w:rPr>
        <w:t>enie</w:t>
      </w:r>
      <w:r w:rsidRPr="008D51EA">
        <w:rPr>
          <w:rFonts w:eastAsia="Times New Roman" w:cstheme="minorHAnsi"/>
          <w:sz w:val="24"/>
          <w:szCs w:val="24"/>
          <w:lang w:eastAsia="pl-PL"/>
        </w:rPr>
        <w:t xml:space="preserve"> na tablicy ogłoszeń Urzędu Gminy </w:t>
      </w:r>
      <w:r w:rsidR="007D66E7">
        <w:rPr>
          <w:rFonts w:eastAsia="Times New Roman" w:cstheme="minorHAnsi"/>
          <w:sz w:val="24"/>
          <w:szCs w:val="24"/>
          <w:lang w:eastAsia="pl-PL"/>
        </w:rPr>
        <w:br/>
      </w:r>
      <w:r w:rsidRPr="008D51EA">
        <w:rPr>
          <w:rFonts w:eastAsia="Times New Roman" w:cstheme="minorHAnsi"/>
          <w:sz w:val="24"/>
          <w:szCs w:val="24"/>
          <w:lang w:eastAsia="pl-PL"/>
        </w:rPr>
        <w:t xml:space="preserve">w Sokołach przy ul. Rynek Mickiewicza 10 i na tablicy ogłoszeń wsi </w:t>
      </w:r>
      <w:r w:rsidR="0065280A">
        <w:rPr>
          <w:rFonts w:eastAsia="Times New Roman" w:cstheme="minorHAnsi"/>
          <w:sz w:val="24"/>
          <w:szCs w:val="24"/>
          <w:lang w:eastAsia="pl-PL"/>
        </w:rPr>
        <w:t>Kruszewo-Wypychy</w:t>
      </w:r>
      <w:r w:rsidR="007B241F">
        <w:rPr>
          <w:rFonts w:eastAsia="Times New Roman" w:cstheme="minorHAnsi"/>
          <w:sz w:val="24"/>
          <w:szCs w:val="24"/>
          <w:lang w:eastAsia="pl-PL"/>
        </w:rPr>
        <w:t xml:space="preserve">, gmina </w:t>
      </w:r>
      <w:r w:rsidR="007D66E7">
        <w:rPr>
          <w:rFonts w:eastAsia="Times New Roman" w:cstheme="minorHAnsi"/>
          <w:sz w:val="24"/>
          <w:szCs w:val="24"/>
          <w:lang w:eastAsia="pl-PL"/>
        </w:rPr>
        <w:br/>
      </w:r>
      <w:r w:rsidR="007B241F">
        <w:rPr>
          <w:rFonts w:eastAsia="Times New Roman" w:cstheme="minorHAnsi"/>
          <w:sz w:val="24"/>
          <w:szCs w:val="24"/>
          <w:lang w:eastAsia="pl-PL"/>
        </w:rPr>
        <w:t>Sokoły.</w:t>
      </w:r>
    </w:p>
    <w:p w:rsidR="007B241F" w:rsidRPr="007B241F" w:rsidRDefault="007B241F" w:rsidP="00DC0718">
      <w:pPr>
        <w:spacing w:after="0"/>
        <w:ind w:firstLine="708"/>
        <w:jc w:val="both"/>
        <w:rPr>
          <w:rFonts w:eastAsia="Times New Roman" w:cstheme="minorHAnsi"/>
          <w:sz w:val="24"/>
          <w:szCs w:val="24"/>
          <w:lang w:eastAsia="pl-PL"/>
        </w:rPr>
      </w:pPr>
      <w:r w:rsidRPr="007B241F">
        <w:rPr>
          <w:rFonts w:eastAsia="Times New Roman" w:cstheme="minorHAnsi"/>
          <w:sz w:val="24"/>
          <w:szCs w:val="24"/>
          <w:lang w:eastAsia="pl-PL"/>
        </w:rPr>
        <w:t>Od niniejszej decyzji przysługuje odwołanie do samorządowe</w:t>
      </w:r>
      <w:r>
        <w:rPr>
          <w:rFonts w:eastAsia="Times New Roman" w:cstheme="minorHAnsi"/>
          <w:sz w:val="24"/>
          <w:szCs w:val="24"/>
          <w:lang w:eastAsia="pl-PL"/>
        </w:rPr>
        <w:t xml:space="preserve">go Kolegium Odwoławczego w </w:t>
      </w:r>
      <w:r w:rsidRPr="007B241F">
        <w:rPr>
          <w:rFonts w:eastAsia="Times New Roman" w:cstheme="minorHAnsi"/>
          <w:sz w:val="24"/>
          <w:szCs w:val="24"/>
          <w:lang w:eastAsia="pl-PL"/>
        </w:rPr>
        <w:t xml:space="preserve">Łomży za moim pośrednictwem w terminie 14 dni od dnia </w:t>
      </w:r>
      <w:r>
        <w:rPr>
          <w:rFonts w:eastAsia="Times New Roman" w:cstheme="minorHAnsi"/>
          <w:sz w:val="24"/>
          <w:szCs w:val="24"/>
          <w:lang w:eastAsia="pl-PL"/>
        </w:rPr>
        <w:t xml:space="preserve">jej doręczenia. W trakcie biegu </w:t>
      </w:r>
      <w:r w:rsidRPr="007B241F">
        <w:rPr>
          <w:rFonts w:eastAsia="Times New Roman" w:cstheme="minorHAnsi"/>
          <w:sz w:val="24"/>
          <w:szCs w:val="24"/>
          <w:lang w:eastAsia="pl-PL"/>
        </w:rPr>
        <w:t xml:space="preserve">terminu do wniesienia odwołania strona może zrzec się prawa do wniesienia odwołania wobec organu administracji publicznej, który wydał decyzję. </w:t>
      </w:r>
    </w:p>
    <w:p w:rsidR="00F53B86" w:rsidRPr="007B241F" w:rsidRDefault="007B241F" w:rsidP="00DC0718">
      <w:pPr>
        <w:spacing w:after="0"/>
        <w:ind w:firstLine="708"/>
        <w:jc w:val="both"/>
        <w:rPr>
          <w:rFonts w:eastAsia="Times New Roman" w:cstheme="minorHAnsi"/>
          <w:sz w:val="24"/>
          <w:szCs w:val="24"/>
          <w:lang w:eastAsia="pl-PL"/>
        </w:rPr>
      </w:pPr>
      <w:r w:rsidRPr="007B241F">
        <w:rPr>
          <w:rFonts w:eastAsia="Times New Roman" w:cstheme="minorHAnsi"/>
          <w:sz w:val="24"/>
          <w:szCs w:val="24"/>
          <w:lang w:eastAsia="pl-PL"/>
        </w:rPr>
        <w:t>Z dniem doręczenia organowi administracji publicznej oświadczenia o zrzeczeniu się prawa do wniesienia odwołania przez ostatnią ze stron postępowania, decyzja staje się ostateczna i prawomocna. Skutkiem zrzeczenia się odwołania jest niemożność zaskarżenia decyzji do organu odwoławczego i wniesienia skargi do sądu administracyjnego.</w:t>
      </w:r>
    </w:p>
    <w:p w:rsidR="003C5720" w:rsidRDefault="003C5720" w:rsidP="00471ABD">
      <w:pPr>
        <w:spacing w:after="0" w:line="240" w:lineRule="auto"/>
        <w:rPr>
          <w:rFonts w:eastAsia="Times New Roman" w:cstheme="minorHAnsi"/>
          <w:b/>
          <w:sz w:val="24"/>
          <w:szCs w:val="24"/>
          <w:u w:val="single"/>
          <w:lang w:eastAsia="pl-PL"/>
        </w:rPr>
      </w:pPr>
    </w:p>
    <w:p w:rsidR="00EB64F3" w:rsidRDefault="00EB64F3" w:rsidP="00471ABD">
      <w:pPr>
        <w:spacing w:after="0" w:line="240" w:lineRule="auto"/>
        <w:rPr>
          <w:rFonts w:eastAsia="Times New Roman" w:cstheme="minorHAnsi"/>
          <w:b/>
          <w:sz w:val="24"/>
          <w:szCs w:val="24"/>
          <w:u w:val="single"/>
          <w:lang w:eastAsia="pl-PL"/>
        </w:rPr>
      </w:pPr>
    </w:p>
    <w:p w:rsidR="00EB64F3" w:rsidRPr="008D51EA" w:rsidRDefault="00EB64F3" w:rsidP="00471ABD">
      <w:pPr>
        <w:spacing w:after="0" w:line="240" w:lineRule="auto"/>
        <w:rPr>
          <w:rFonts w:eastAsia="Times New Roman" w:cstheme="minorHAnsi"/>
          <w:b/>
          <w:sz w:val="24"/>
          <w:szCs w:val="24"/>
          <w:u w:val="single"/>
          <w:lang w:eastAsia="pl-PL"/>
        </w:rPr>
      </w:pPr>
    </w:p>
    <w:p w:rsidR="00EB64F3" w:rsidRDefault="00EB64F3" w:rsidP="00EB64F3">
      <w:pPr>
        <w:tabs>
          <w:tab w:val="left" w:pos="720"/>
        </w:tabs>
        <w:jc w:val="center"/>
        <w:rPr>
          <w:rFonts w:eastAsia="Times New Roman" w:cs="Calibri"/>
          <w:color w:val="FF0000"/>
          <w:sz w:val="24"/>
          <w:szCs w:val="24"/>
          <w:lang w:eastAsia="pl-PL"/>
        </w:rPr>
      </w:pPr>
      <w:r>
        <w:rPr>
          <w:rFonts w:eastAsia="Times New Roman" w:cs="Calibri"/>
          <w:color w:val="FF0000"/>
          <w:sz w:val="24"/>
          <w:szCs w:val="24"/>
          <w:lang w:eastAsia="pl-PL"/>
        </w:rPr>
        <w:tab/>
      </w:r>
      <w:r>
        <w:rPr>
          <w:rFonts w:eastAsia="Times New Roman" w:cs="Calibri"/>
          <w:color w:val="FF0000"/>
          <w:sz w:val="24"/>
          <w:szCs w:val="24"/>
          <w:lang w:eastAsia="pl-PL"/>
        </w:rPr>
        <w:tab/>
      </w:r>
      <w:r>
        <w:rPr>
          <w:rFonts w:eastAsia="Times New Roman" w:cs="Calibri"/>
          <w:color w:val="FF0000"/>
          <w:sz w:val="24"/>
          <w:szCs w:val="24"/>
          <w:lang w:eastAsia="pl-PL"/>
        </w:rPr>
        <w:tab/>
      </w:r>
      <w:r>
        <w:rPr>
          <w:rFonts w:eastAsia="Times New Roman" w:cs="Calibri"/>
          <w:color w:val="FF0000"/>
          <w:sz w:val="24"/>
          <w:szCs w:val="24"/>
          <w:lang w:eastAsia="pl-PL"/>
        </w:rPr>
        <w:tab/>
      </w:r>
      <w:r>
        <w:rPr>
          <w:rFonts w:eastAsia="Times New Roman" w:cs="Calibri"/>
          <w:color w:val="FF0000"/>
          <w:sz w:val="24"/>
          <w:szCs w:val="24"/>
          <w:lang w:eastAsia="pl-PL"/>
        </w:rPr>
        <w:tab/>
      </w:r>
      <w:r>
        <w:rPr>
          <w:rFonts w:eastAsia="Times New Roman" w:cs="Calibri"/>
          <w:color w:val="FF0000"/>
          <w:sz w:val="24"/>
          <w:szCs w:val="24"/>
          <w:lang w:eastAsia="pl-PL"/>
        </w:rPr>
        <w:tab/>
      </w:r>
      <w:r>
        <w:rPr>
          <w:rFonts w:eastAsia="Times New Roman" w:cs="Calibri"/>
          <w:color w:val="FF0000"/>
          <w:sz w:val="24"/>
          <w:szCs w:val="24"/>
          <w:lang w:eastAsia="pl-PL"/>
        </w:rPr>
        <w:tab/>
      </w:r>
      <w:r>
        <w:rPr>
          <w:rFonts w:eastAsia="Times New Roman" w:cs="Calibri"/>
          <w:color w:val="FF0000"/>
          <w:sz w:val="24"/>
          <w:szCs w:val="24"/>
          <w:lang w:eastAsia="pl-PL"/>
        </w:rPr>
        <w:tab/>
      </w:r>
      <w:r w:rsidRPr="000E73AB">
        <w:rPr>
          <w:rFonts w:eastAsia="Times New Roman" w:cs="Calibri"/>
          <w:color w:val="FF0000"/>
          <w:sz w:val="24"/>
          <w:szCs w:val="24"/>
          <w:lang w:eastAsia="pl-PL"/>
        </w:rPr>
        <w:t>WÓJT</w:t>
      </w:r>
    </w:p>
    <w:p w:rsidR="003C5720" w:rsidRPr="00EB64F3" w:rsidRDefault="00EB64F3" w:rsidP="00EB64F3">
      <w:pPr>
        <w:tabs>
          <w:tab w:val="left" w:pos="720"/>
        </w:tabs>
        <w:jc w:val="center"/>
        <w:rPr>
          <w:rFonts w:eastAsia="Times New Roman" w:cs="Calibri"/>
          <w:color w:val="FF0000"/>
          <w:sz w:val="24"/>
          <w:szCs w:val="24"/>
          <w:lang w:eastAsia="pl-PL"/>
        </w:rPr>
      </w:pPr>
      <w:r>
        <w:rPr>
          <w:rFonts w:eastAsia="Times New Roman" w:cs="Calibri"/>
          <w:i/>
          <w:color w:val="FF0000"/>
          <w:sz w:val="24"/>
          <w:szCs w:val="24"/>
          <w:lang w:eastAsia="pl-PL"/>
        </w:rPr>
        <w:tab/>
      </w:r>
      <w:r>
        <w:rPr>
          <w:rFonts w:eastAsia="Times New Roman" w:cs="Calibri"/>
          <w:i/>
          <w:color w:val="FF0000"/>
          <w:sz w:val="24"/>
          <w:szCs w:val="24"/>
          <w:lang w:eastAsia="pl-PL"/>
        </w:rPr>
        <w:tab/>
      </w:r>
      <w:r>
        <w:rPr>
          <w:rFonts w:eastAsia="Times New Roman" w:cs="Calibri"/>
          <w:i/>
          <w:color w:val="FF0000"/>
          <w:sz w:val="24"/>
          <w:szCs w:val="24"/>
          <w:lang w:eastAsia="pl-PL"/>
        </w:rPr>
        <w:tab/>
      </w:r>
      <w:r>
        <w:rPr>
          <w:rFonts w:eastAsia="Times New Roman" w:cs="Calibri"/>
          <w:i/>
          <w:color w:val="FF0000"/>
          <w:sz w:val="24"/>
          <w:szCs w:val="24"/>
          <w:lang w:eastAsia="pl-PL"/>
        </w:rPr>
        <w:tab/>
      </w:r>
      <w:r>
        <w:rPr>
          <w:rFonts w:eastAsia="Times New Roman" w:cs="Calibri"/>
          <w:i/>
          <w:color w:val="FF0000"/>
          <w:sz w:val="24"/>
          <w:szCs w:val="24"/>
          <w:lang w:eastAsia="pl-PL"/>
        </w:rPr>
        <w:tab/>
      </w:r>
      <w:r>
        <w:rPr>
          <w:rFonts w:eastAsia="Times New Roman" w:cs="Calibri"/>
          <w:i/>
          <w:color w:val="FF0000"/>
          <w:sz w:val="24"/>
          <w:szCs w:val="24"/>
          <w:lang w:eastAsia="pl-PL"/>
        </w:rPr>
        <w:tab/>
      </w:r>
      <w:r>
        <w:rPr>
          <w:rFonts w:eastAsia="Times New Roman" w:cs="Calibri"/>
          <w:i/>
          <w:color w:val="FF0000"/>
          <w:sz w:val="24"/>
          <w:szCs w:val="24"/>
          <w:lang w:eastAsia="pl-PL"/>
        </w:rPr>
        <w:tab/>
      </w:r>
      <w:r>
        <w:rPr>
          <w:rFonts w:eastAsia="Times New Roman" w:cs="Calibri"/>
          <w:i/>
          <w:color w:val="FF0000"/>
          <w:sz w:val="24"/>
          <w:szCs w:val="24"/>
          <w:lang w:eastAsia="pl-PL"/>
        </w:rPr>
        <w:tab/>
        <w:t xml:space="preserve">dr. inż. </w:t>
      </w:r>
      <w:r w:rsidRPr="000E73AB">
        <w:rPr>
          <w:rFonts w:eastAsia="Times New Roman" w:cs="Calibri"/>
          <w:i/>
          <w:color w:val="FF0000"/>
          <w:sz w:val="24"/>
          <w:szCs w:val="24"/>
          <w:lang w:eastAsia="pl-PL"/>
        </w:rPr>
        <w:t>Józef Zajkowski</w:t>
      </w:r>
    </w:p>
    <w:p w:rsidR="00EB64F3" w:rsidRDefault="00EB64F3" w:rsidP="00471ABD">
      <w:pPr>
        <w:spacing w:after="0" w:line="240" w:lineRule="auto"/>
        <w:rPr>
          <w:rFonts w:eastAsia="Times New Roman" w:cstheme="minorHAnsi"/>
          <w:b/>
          <w:sz w:val="24"/>
          <w:szCs w:val="24"/>
          <w:u w:val="single"/>
          <w:lang w:eastAsia="pl-PL"/>
        </w:rPr>
      </w:pPr>
    </w:p>
    <w:p w:rsidR="00EB64F3" w:rsidRDefault="00EB64F3" w:rsidP="00471ABD">
      <w:pPr>
        <w:spacing w:after="0" w:line="240" w:lineRule="auto"/>
        <w:rPr>
          <w:rFonts w:eastAsia="Times New Roman" w:cstheme="minorHAnsi"/>
          <w:b/>
          <w:sz w:val="24"/>
          <w:szCs w:val="24"/>
          <w:u w:val="single"/>
          <w:lang w:eastAsia="pl-PL"/>
        </w:rPr>
      </w:pPr>
    </w:p>
    <w:p w:rsidR="00471ABD" w:rsidRPr="008D51EA" w:rsidRDefault="00471ABD" w:rsidP="00471ABD">
      <w:pPr>
        <w:spacing w:after="0" w:line="240" w:lineRule="auto"/>
        <w:rPr>
          <w:rFonts w:eastAsia="Times New Roman" w:cstheme="minorHAnsi"/>
          <w:b/>
          <w:sz w:val="24"/>
          <w:szCs w:val="24"/>
          <w:u w:val="single"/>
          <w:lang w:eastAsia="pl-PL"/>
        </w:rPr>
      </w:pPr>
      <w:r w:rsidRPr="008D51EA">
        <w:rPr>
          <w:rFonts w:eastAsia="Times New Roman" w:cstheme="minorHAnsi"/>
          <w:b/>
          <w:sz w:val="24"/>
          <w:szCs w:val="24"/>
          <w:u w:val="single"/>
          <w:lang w:eastAsia="pl-PL"/>
        </w:rPr>
        <w:t>Otrzymują:</w:t>
      </w:r>
    </w:p>
    <w:p w:rsidR="00471ABD" w:rsidRPr="008D51EA" w:rsidRDefault="00471ABD" w:rsidP="00471ABD">
      <w:pPr>
        <w:spacing w:after="0" w:line="240" w:lineRule="auto"/>
        <w:rPr>
          <w:rFonts w:eastAsia="Times New Roman" w:cstheme="minorHAnsi"/>
          <w:b/>
          <w:sz w:val="24"/>
          <w:szCs w:val="24"/>
          <w:u w:val="single"/>
          <w:lang w:eastAsia="pl-PL"/>
        </w:rPr>
      </w:pPr>
    </w:p>
    <w:p w:rsidR="007B241F" w:rsidRPr="007B241F" w:rsidRDefault="005134ED" w:rsidP="007B241F">
      <w:pPr>
        <w:numPr>
          <w:ilvl w:val="0"/>
          <w:numId w:val="5"/>
        </w:numPr>
        <w:spacing w:after="0" w:line="240" w:lineRule="auto"/>
        <w:contextualSpacing/>
        <w:rPr>
          <w:rFonts w:eastAsia="Times New Roman" w:cstheme="minorHAnsi"/>
          <w:sz w:val="24"/>
          <w:szCs w:val="24"/>
          <w:lang w:eastAsia="pl-PL"/>
        </w:rPr>
      </w:pPr>
      <w:r>
        <w:rPr>
          <w:rFonts w:cstheme="minorHAnsi"/>
          <w:sz w:val="24"/>
          <w:szCs w:val="24"/>
        </w:rPr>
        <w:t>XXXX</w:t>
      </w:r>
    </w:p>
    <w:p w:rsidR="006A31D6" w:rsidRDefault="00471ABD" w:rsidP="00526B87">
      <w:pPr>
        <w:numPr>
          <w:ilvl w:val="0"/>
          <w:numId w:val="5"/>
        </w:numPr>
        <w:spacing w:after="0" w:line="240" w:lineRule="auto"/>
        <w:contextualSpacing/>
        <w:rPr>
          <w:rFonts w:eastAsia="Times New Roman" w:cstheme="minorHAnsi"/>
          <w:sz w:val="24"/>
          <w:szCs w:val="24"/>
          <w:lang w:eastAsia="pl-PL"/>
        </w:rPr>
      </w:pPr>
      <w:r w:rsidRPr="008D51EA">
        <w:rPr>
          <w:rFonts w:eastAsia="Times New Roman" w:cstheme="minorHAnsi"/>
          <w:sz w:val="24"/>
          <w:szCs w:val="24"/>
          <w:lang w:eastAsia="pl-PL"/>
        </w:rPr>
        <w:t>A/a.</w:t>
      </w:r>
    </w:p>
    <w:p w:rsidR="006A31D6" w:rsidRDefault="006A31D6">
      <w:pPr>
        <w:rPr>
          <w:rFonts w:eastAsia="Times New Roman" w:cstheme="minorHAnsi"/>
          <w:sz w:val="24"/>
          <w:szCs w:val="24"/>
          <w:lang w:eastAsia="pl-PL"/>
        </w:rPr>
      </w:pPr>
      <w:r>
        <w:rPr>
          <w:rFonts w:eastAsia="Times New Roman" w:cstheme="minorHAnsi"/>
          <w:sz w:val="24"/>
          <w:szCs w:val="24"/>
          <w:lang w:eastAsia="pl-PL"/>
        </w:rPr>
        <w:br w:type="page"/>
      </w:r>
    </w:p>
    <w:p w:rsidR="006A31D6" w:rsidRPr="000917BA" w:rsidRDefault="006A31D6" w:rsidP="006A31D6">
      <w:pPr>
        <w:spacing w:after="0"/>
        <w:rPr>
          <w:rFonts w:ascii="Calibri" w:eastAsia="Times New Roman" w:hAnsi="Calibri" w:cs="Calibri"/>
          <w:color w:val="FF0000"/>
          <w:sz w:val="24"/>
          <w:szCs w:val="24"/>
          <w:lang w:eastAsia="pl-PL"/>
        </w:rPr>
      </w:pPr>
      <w:r w:rsidRPr="000917BA">
        <w:rPr>
          <w:rFonts w:ascii="Calibri" w:eastAsia="Times New Roman" w:hAnsi="Calibri" w:cs="Calibri"/>
          <w:color w:val="C00000"/>
          <w:sz w:val="24"/>
          <w:szCs w:val="24"/>
          <w:lang w:eastAsia="pl-PL"/>
        </w:rPr>
        <w:lastRenderedPageBreak/>
        <w:t>Wójt Gminy Sokoły</w:t>
      </w:r>
      <w:r w:rsidRPr="000917BA">
        <w:rPr>
          <w:rFonts w:ascii="Calibri" w:eastAsia="Calibri" w:hAnsi="Calibri" w:cs="Times New Roman"/>
          <w:color w:val="C00000"/>
        </w:rPr>
        <w:t xml:space="preserve"> </w:t>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Times New Roman" w:hAnsi="Calibri" w:cs="Calibri"/>
          <w:sz w:val="24"/>
          <w:szCs w:val="24"/>
          <w:lang w:eastAsia="pl-PL"/>
        </w:rPr>
        <w:t>Załącznik Nr 1 do decyzji</w:t>
      </w:r>
    </w:p>
    <w:p w:rsidR="006A31D6" w:rsidRPr="000917BA" w:rsidRDefault="006A31D6" w:rsidP="006A31D6">
      <w:pPr>
        <w:spacing w:after="0"/>
        <w:rPr>
          <w:rFonts w:ascii="Calibri" w:eastAsia="Times New Roman" w:hAnsi="Calibri" w:cs="Calibri"/>
          <w:sz w:val="24"/>
          <w:szCs w:val="24"/>
          <w:lang w:eastAsia="pl-PL"/>
        </w:rPr>
      </w:pPr>
      <w:r w:rsidRPr="000917BA">
        <w:rPr>
          <w:rFonts w:ascii="Calibri" w:eastAsia="Times New Roman" w:hAnsi="Calibri" w:cs="Calibri"/>
          <w:color w:val="C00000"/>
          <w:sz w:val="24"/>
          <w:szCs w:val="24"/>
          <w:lang w:eastAsia="pl-PL"/>
        </w:rPr>
        <w:t>18-218 Sokoły</w:t>
      </w:r>
      <w:r w:rsidRPr="000917BA">
        <w:rPr>
          <w:rFonts w:ascii="Calibri" w:eastAsia="Calibri" w:hAnsi="Calibri" w:cs="Times New Roman"/>
          <w:color w:val="C00000"/>
        </w:rPr>
        <w:t xml:space="preserve"> </w:t>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Times New Roman" w:hAnsi="Calibri" w:cs="Calibri"/>
          <w:sz w:val="24"/>
          <w:szCs w:val="24"/>
          <w:lang w:eastAsia="pl-PL"/>
        </w:rPr>
        <w:t>Nr RG.6220.1</w:t>
      </w:r>
      <w:r>
        <w:rPr>
          <w:rFonts w:ascii="Calibri" w:eastAsia="Times New Roman" w:hAnsi="Calibri" w:cs="Calibri"/>
          <w:sz w:val="24"/>
          <w:szCs w:val="24"/>
          <w:lang w:eastAsia="pl-PL"/>
        </w:rPr>
        <w:t>1</w:t>
      </w:r>
      <w:r w:rsidRPr="000917BA">
        <w:rPr>
          <w:rFonts w:ascii="Calibri" w:eastAsia="Times New Roman" w:hAnsi="Calibri" w:cs="Calibri"/>
          <w:sz w:val="24"/>
          <w:szCs w:val="24"/>
          <w:lang w:eastAsia="pl-PL"/>
        </w:rPr>
        <w:t>.2022</w:t>
      </w:r>
    </w:p>
    <w:p w:rsidR="006A31D6" w:rsidRPr="000917BA" w:rsidRDefault="006A31D6" w:rsidP="006A31D6">
      <w:pPr>
        <w:spacing w:after="0"/>
        <w:rPr>
          <w:rFonts w:ascii="Calibri" w:eastAsia="Times New Roman" w:hAnsi="Calibri" w:cs="Calibri"/>
          <w:color w:val="FF0000"/>
          <w:sz w:val="24"/>
          <w:szCs w:val="24"/>
          <w:lang w:eastAsia="pl-PL"/>
        </w:rPr>
      </w:pPr>
      <w:r w:rsidRPr="000917BA">
        <w:rPr>
          <w:rFonts w:ascii="Calibri" w:eastAsia="Times New Roman" w:hAnsi="Calibri" w:cs="Calibri"/>
          <w:color w:val="C00000"/>
          <w:sz w:val="24"/>
          <w:szCs w:val="24"/>
          <w:lang w:eastAsia="pl-PL"/>
        </w:rPr>
        <w:t>ul. Rynek Mickiewicza 10</w:t>
      </w:r>
      <w:r w:rsidRPr="000917BA">
        <w:rPr>
          <w:rFonts w:ascii="Calibri" w:eastAsia="Calibri" w:hAnsi="Calibri" w:cs="Times New Roman"/>
          <w:color w:val="C00000"/>
        </w:rPr>
        <w:t xml:space="preserve"> </w:t>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Calibri" w:hAnsi="Calibri" w:cs="Times New Roman"/>
        </w:rPr>
        <w:tab/>
      </w:r>
      <w:r w:rsidRPr="000917BA">
        <w:rPr>
          <w:rFonts w:ascii="Calibri" w:eastAsia="Times New Roman" w:hAnsi="Calibri" w:cs="Calibri"/>
          <w:sz w:val="24"/>
          <w:szCs w:val="24"/>
          <w:lang w:eastAsia="pl-PL"/>
        </w:rPr>
        <w:t xml:space="preserve">z dnia </w:t>
      </w:r>
      <w:r w:rsidRPr="006D5A66">
        <w:rPr>
          <w:rFonts w:ascii="Calibri" w:eastAsia="Times New Roman" w:hAnsi="Calibri" w:cs="Calibri"/>
          <w:sz w:val="24"/>
          <w:szCs w:val="24"/>
          <w:lang w:eastAsia="pl-PL"/>
        </w:rPr>
        <w:t>26.09.2022 r.</w:t>
      </w:r>
    </w:p>
    <w:p w:rsidR="006A31D6" w:rsidRDefault="006A31D6" w:rsidP="006A31D6">
      <w:pPr>
        <w:spacing w:after="0"/>
        <w:jc w:val="both"/>
        <w:rPr>
          <w:rFonts w:ascii="Calibri" w:eastAsia="Times New Roman" w:hAnsi="Calibri" w:cs="Calibri"/>
          <w:b/>
          <w:color w:val="000000"/>
          <w:sz w:val="24"/>
          <w:szCs w:val="24"/>
          <w:lang w:eastAsia="pl-PL"/>
        </w:rPr>
      </w:pPr>
    </w:p>
    <w:p w:rsidR="006A31D6" w:rsidRPr="000917BA" w:rsidRDefault="006A31D6" w:rsidP="006A31D6">
      <w:pPr>
        <w:spacing w:after="0"/>
        <w:jc w:val="both"/>
        <w:rPr>
          <w:rFonts w:ascii="Calibri" w:eastAsia="Times New Roman" w:hAnsi="Calibri" w:cs="Calibri"/>
          <w:b/>
          <w:color w:val="000000"/>
          <w:sz w:val="24"/>
          <w:szCs w:val="24"/>
          <w:lang w:eastAsia="pl-PL"/>
        </w:rPr>
      </w:pPr>
    </w:p>
    <w:p w:rsidR="006A31D6" w:rsidRPr="000917BA" w:rsidRDefault="006A31D6" w:rsidP="006A31D6">
      <w:pPr>
        <w:spacing w:after="0"/>
        <w:jc w:val="center"/>
        <w:rPr>
          <w:rFonts w:ascii="Calibri" w:eastAsia="Times New Roman" w:hAnsi="Calibri" w:cs="Calibri"/>
          <w:b/>
          <w:color w:val="000000"/>
          <w:sz w:val="24"/>
          <w:szCs w:val="24"/>
          <w:lang w:eastAsia="pl-PL"/>
        </w:rPr>
      </w:pPr>
      <w:r w:rsidRPr="000917BA">
        <w:rPr>
          <w:rFonts w:ascii="Calibri" w:eastAsia="Times New Roman" w:hAnsi="Calibri" w:cs="Calibri"/>
          <w:b/>
          <w:color w:val="000000"/>
          <w:sz w:val="24"/>
          <w:szCs w:val="24"/>
          <w:lang w:eastAsia="pl-PL"/>
        </w:rPr>
        <w:t>CHARAKTERYSTYKA</w:t>
      </w:r>
    </w:p>
    <w:p w:rsidR="006A31D6" w:rsidRPr="000917BA" w:rsidRDefault="006A31D6" w:rsidP="006A31D6">
      <w:pPr>
        <w:spacing w:after="0"/>
        <w:jc w:val="center"/>
        <w:rPr>
          <w:rFonts w:ascii="Calibri" w:eastAsia="Times New Roman" w:hAnsi="Calibri" w:cs="Calibri"/>
          <w:b/>
          <w:color w:val="000000"/>
          <w:sz w:val="24"/>
          <w:szCs w:val="24"/>
          <w:lang w:eastAsia="pl-PL"/>
        </w:rPr>
      </w:pPr>
      <w:r w:rsidRPr="000917BA">
        <w:rPr>
          <w:rFonts w:ascii="Calibri" w:eastAsia="Times New Roman" w:hAnsi="Calibri" w:cs="Calibri"/>
          <w:b/>
          <w:color w:val="000000"/>
          <w:sz w:val="24"/>
          <w:szCs w:val="24"/>
          <w:lang w:eastAsia="pl-PL"/>
        </w:rPr>
        <w:t>CAŁEGO PRZEDSIĘWZIĘCIA INWESTYCYJNEGO</w:t>
      </w:r>
    </w:p>
    <w:p w:rsidR="006A31D6" w:rsidRDefault="006A31D6" w:rsidP="006A31D6">
      <w:pPr>
        <w:spacing w:after="0"/>
        <w:jc w:val="both"/>
        <w:rPr>
          <w:rFonts w:ascii="Calibri" w:eastAsia="Times New Roman" w:hAnsi="Calibri" w:cs="Calibri"/>
          <w:i/>
          <w:color w:val="000000"/>
          <w:sz w:val="24"/>
          <w:szCs w:val="24"/>
          <w:lang w:eastAsia="pl-PL"/>
        </w:rPr>
      </w:pPr>
    </w:p>
    <w:p w:rsidR="006A31D6" w:rsidRPr="000917BA" w:rsidRDefault="006A31D6" w:rsidP="006A31D6">
      <w:pPr>
        <w:spacing w:after="0"/>
        <w:jc w:val="both"/>
        <w:rPr>
          <w:rFonts w:ascii="Calibri" w:eastAsia="Times New Roman" w:hAnsi="Calibri" w:cs="Calibri"/>
          <w:i/>
          <w:color w:val="000000"/>
          <w:sz w:val="24"/>
          <w:szCs w:val="24"/>
          <w:lang w:eastAsia="pl-PL"/>
        </w:rPr>
      </w:pPr>
    </w:p>
    <w:p w:rsidR="006A31D6" w:rsidRPr="000917BA" w:rsidRDefault="006A31D6" w:rsidP="006A31D6">
      <w:pPr>
        <w:spacing w:after="0"/>
        <w:ind w:firstLine="708"/>
        <w:jc w:val="both"/>
        <w:rPr>
          <w:rFonts w:ascii="Calibri" w:eastAsia="Times New Roman" w:hAnsi="Calibri" w:cs="Calibri"/>
          <w:i/>
          <w:color w:val="000000"/>
          <w:sz w:val="24"/>
          <w:szCs w:val="24"/>
          <w:lang w:eastAsia="pl-PL"/>
        </w:rPr>
      </w:pPr>
      <w:r w:rsidRPr="000917BA">
        <w:rPr>
          <w:rFonts w:ascii="Calibri" w:eastAsia="Times New Roman" w:hAnsi="Calibri" w:cs="Calibri"/>
          <w:i/>
          <w:color w:val="000000"/>
          <w:sz w:val="24"/>
          <w:szCs w:val="24"/>
          <w:lang w:eastAsia="pl-PL"/>
        </w:rPr>
        <w:t xml:space="preserve">Zgodnie z wymogami art. 84 ust. 2 przepisów ustawy – z dnia 3 października 2008 r. </w:t>
      </w:r>
      <w:r w:rsidRPr="000917BA">
        <w:rPr>
          <w:rFonts w:ascii="Calibri" w:eastAsia="Times New Roman" w:hAnsi="Calibri" w:cs="Calibri"/>
          <w:i/>
          <w:color w:val="000000"/>
          <w:sz w:val="24"/>
          <w:szCs w:val="24"/>
          <w:lang w:eastAsia="pl-PL"/>
        </w:rPr>
        <w:br/>
        <w:t xml:space="preserve">o udostępnianiu informacji o środowisku i jego ochronie, udziale społeczeństwa w ochronie środowiska oraz o ocenach oddziaływania na środowisko, charakterystyka przedsięwzięcia stanowi załącznik do decyzji o środowiskowych uwarunkowaniach. Przedmiotową charakterystykę sporządzono w oparciu o dane zawarte w </w:t>
      </w:r>
      <w:r>
        <w:rPr>
          <w:rFonts w:ascii="Calibri" w:eastAsia="Times New Roman" w:hAnsi="Calibri" w:cs="Calibri"/>
          <w:i/>
          <w:color w:val="000000"/>
          <w:sz w:val="24"/>
          <w:szCs w:val="24"/>
          <w:lang w:eastAsia="pl-PL"/>
        </w:rPr>
        <w:t>karcie informacyjnej</w:t>
      </w:r>
      <w:r w:rsidRPr="000917BA">
        <w:rPr>
          <w:rFonts w:ascii="Calibri" w:eastAsia="Times New Roman" w:hAnsi="Calibri" w:cs="Calibri"/>
          <w:i/>
          <w:color w:val="000000"/>
          <w:sz w:val="24"/>
          <w:szCs w:val="24"/>
          <w:lang w:eastAsia="pl-PL"/>
        </w:rPr>
        <w:t xml:space="preserve"> przedsięwzięcia opracowanego przez wnioskodawc</w:t>
      </w:r>
      <w:r>
        <w:rPr>
          <w:rFonts w:ascii="Calibri" w:eastAsia="Times New Roman" w:hAnsi="Calibri" w:cs="Calibri"/>
          <w:i/>
          <w:color w:val="000000"/>
          <w:sz w:val="24"/>
          <w:szCs w:val="24"/>
          <w:lang w:eastAsia="pl-PL"/>
        </w:rPr>
        <w:t>ę</w:t>
      </w:r>
      <w:r w:rsidRPr="000917BA">
        <w:rPr>
          <w:rFonts w:ascii="Calibri" w:eastAsia="Times New Roman" w:hAnsi="Calibri" w:cs="Calibri"/>
          <w:i/>
          <w:color w:val="000000"/>
          <w:sz w:val="24"/>
          <w:szCs w:val="24"/>
          <w:lang w:eastAsia="pl-PL"/>
        </w:rPr>
        <w:t xml:space="preserve">. </w:t>
      </w:r>
    </w:p>
    <w:p w:rsidR="006A31D6" w:rsidRPr="000917BA" w:rsidRDefault="006A31D6" w:rsidP="006A31D6">
      <w:pPr>
        <w:tabs>
          <w:tab w:val="left" w:pos="720"/>
        </w:tabs>
        <w:spacing w:after="0"/>
        <w:jc w:val="both"/>
        <w:rPr>
          <w:rFonts w:ascii="Calibri" w:eastAsia="Times New Roman" w:hAnsi="Calibri" w:cs="Calibri"/>
          <w:color w:val="000000"/>
          <w:sz w:val="24"/>
          <w:szCs w:val="24"/>
          <w:lang w:eastAsia="pl-PL"/>
        </w:rPr>
      </w:pPr>
      <w:r w:rsidRPr="000917BA">
        <w:rPr>
          <w:rFonts w:ascii="Calibri" w:eastAsia="Times New Roman" w:hAnsi="Calibri" w:cs="Calibri"/>
          <w:color w:val="000000"/>
          <w:sz w:val="24"/>
          <w:szCs w:val="24"/>
          <w:lang w:eastAsia="pl-PL"/>
        </w:rPr>
        <w:tab/>
        <w:t>Planowane przedsięwzięcie będzie polegać na:</w:t>
      </w:r>
    </w:p>
    <w:p w:rsidR="006A31D6" w:rsidRPr="000917BA" w:rsidRDefault="006A31D6" w:rsidP="006A31D6">
      <w:pPr>
        <w:tabs>
          <w:tab w:val="left" w:pos="720"/>
        </w:tabs>
        <w:spacing w:before="240"/>
        <w:jc w:val="both"/>
        <w:rPr>
          <w:rFonts w:ascii="Calibri" w:eastAsia="Times New Roman" w:hAnsi="Calibri" w:cs="Calibri"/>
          <w:b/>
          <w:sz w:val="24"/>
          <w:szCs w:val="24"/>
          <w:lang w:eastAsia="pl-PL"/>
        </w:rPr>
      </w:pPr>
      <w:r w:rsidRPr="000917BA">
        <w:rPr>
          <w:rFonts w:ascii="Calibri" w:eastAsia="Times New Roman" w:hAnsi="Calibri" w:cs="Calibri"/>
          <w:b/>
          <w:sz w:val="24"/>
          <w:szCs w:val="24"/>
          <w:lang w:eastAsia="pl-PL"/>
        </w:rPr>
        <w:t>„</w:t>
      </w:r>
      <w:r w:rsidRPr="0074751B">
        <w:rPr>
          <w:rFonts w:ascii="Calibri" w:eastAsia="Times New Roman" w:hAnsi="Calibri" w:cs="Calibri"/>
          <w:b/>
          <w:sz w:val="24"/>
          <w:szCs w:val="24"/>
          <w:lang w:eastAsia="pl-PL"/>
        </w:rPr>
        <w:t>Eksploatacji metodą odkrywkową złoża piasków KRUSZEWO WYPYCHY II, gm. Sokoły, powiat wysokomazowiecki, województwo podlaskie, realizowanego na działkach nr 99/1, 99/2, 99/3 i 100/2 – obręb Kruszewo Wypychy, gmina Sokoły</w:t>
      </w:r>
      <w:r w:rsidRPr="000917BA">
        <w:rPr>
          <w:rFonts w:ascii="Calibri" w:eastAsia="Times New Roman" w:hAnsi="Calibri" w:cs="Calibri"/>
          <w:b/>
          <w:sz w:val="24"/>
          <w:szCs w:val="24"/>
          <w:lang w:eastAsia="pl-PL"/>
        </w:rPr>
        <w:t>.”</w:t>
      </w:r>
    </w:p>
    <w:p w:rsidR="006A31D6" w:rsidRPr="000917BA" w:rsidRDefault="006A31D6" w:rsidP="006A31D6">
      <w:pPr>
        <w:spacing w:after="0"/>
        <w:contextualSpacing/>
        <w:jc w:val="both"/>
        <w:rPr>
          <w:rFonts w:ascii="Calibri" w:eastAsia="Times New Roman" w:hAnsi="Calibri" w:cs="Calibri"/>
          <w:color w:val="000000"/>
          <w:sz w:val="24"/>
          <w:szCs w:val="24"/>
          <w:lang w:eastAsia="pl-PL"/>
        </w:rPr>
      </w:pPr>
      <w:r w:rsidRPr="00622F16">
        <w:rPr>
          <w:rFonts w:ascii="Calibri" w:eastAsia="Times New Roman" w:hAnsi="Calibri" w:cs="Calibri"/>
          <w:color w:val="000000"/>
          <w:sz w:val="24"/>
          <w:szCs w:val="24"/>
          <w:lang w:eastAsia="pl-PL"/>
        </w:rPr>
        <w:t>Inw</w:t>
      </w:r>
      <w:r w:rsidRPr="000917BA">
        <w:rPr>
          <w:rFonts w:ascii="Calibri" w:eastAsia="Times New Roman" w:hAnsi="Calibri" w:cs="Calibri"/>
          <w:color w:val="000000"/>
          <w:sz w:val="24"/>
          <w:szCs w:val="24"/>
          <w:lang w:eastAsia="pl-PL"/>
        </w:rPr>
        <w:t>estorem jest</w:t>
      </w:r>
      <w:r>
        <w:rPr>
          <w:rFonts w:ascii="Calibri" w:eastAsia="Calibri" w:hAnsi="Calibri" w:cs="Times New Roman"/>
          <w:sz w:val="24"/>
          <w:szCs w:val="24"/>
        </w:rPr>
        <w:t xml:space="preserve"> Pan </w:t>
      </w:r>
      <w:r>
        <w:rPr>
          <w:rFonts w:ascii="Calibri" w:eastAsia="Calibri" w:hAnsi="Calibri" w:cs="Times New Roman"/>
          <w:sz w:val="24"/>
          <w:szCs w:val="24"/>
        </w:rPr>
        <w:t>XX, zam. XX.</w:t>
      </w:r>
      <w:bookmarkStart w:id="1" w:name="_GoBack"/>
      <w:bookmarkEnd w:id="1"/>
    </w:p>
    <w:p w:rsidR="006A31D6" w:rsidRPr="000917BA" w:rsidRDefault="006A31D6" w:rsidP="006A31D6">
      <w:pPr>
        <w:spacing w:after="0"/>
        <w:contextualSpacing/>
        <w:jc w:val="both"/>
        <w:rPr>
          <w:rFonts w:ascii="Calibri" w:eastAsia="Times New Roman" w:hAnsi="Calibri" w:cs="Calibri"/>
          <w:color w:val="000000"/>
          <w:sz w:val="20"/>
          <w:szCs w:val="24"/>
          <w:lang w:eastAsia="pl-PL"/>
        </w:rPr>
      </w:pPr>
    </w:p>
    <w:p w:rsidR="006A31D6" w:rsidRDefault="006A31D6" w:rsidP="006A31D6">
      <w:pPr>
        <w:autoSpaceDE w:val="0"/>
        <w:autoSpaceDN w:val="0"/>
        <w:adjustRightInd w:val="0"/>
        <w:spacing w:after="0"/>
        <w:ind w:firstLine="708"/>
        <w:jc w:val="both"/>
        <w:rPr>
          <w:rFonts w:ascii="Calibri" w:eastAsia="Calibri" w:hAnsi="Calibri" w:cs="Calibri"/>
          <w:color w:val="000000"/>
          <w:sz w:val="24"/>
          <w:szCs w:val="24"/>
        </w:rPr>
      </w:pPr>
      <w:r>
        <w:rPr>
          <w:rFonts w:ascii="Calibri" w:eastAsia="Calibri" w:hAnsi="Calibri" w:cs="Calibri"/>
          <w:color w:val="000000"/>
          <w:sz w:val="24"/>
          <w:szCs w:val="24"/>
        </w:rPr>
        <w:t>O</w:t>
      </w:r>
      <w:r w:rsidRPr="00622F16">
        <w:rPr>
          <w:rFonts w:ascii="Calibri" w:eastAsia="Calibri" w:hAnsi="Calibri" w:cs="Calibri"/>
          <w:color w:val="000000"/>
          <w:sz w:val="24"/>
          <w:szCs w:val="24"/>
        </w:rPr>
        <w:t xml:space="preserve">mawiane przedsięwzięcie będzie polegać na </w:t>
      </w:r>
      <w:r>
        <w:rPr>
          <w:rFonts w:ascii="Calibri" w:eastAsia="Calibri" w:hAnsi="Calibri" w:cs="Calibri"/>
          <w:color w:val="000000"/>
          <w:sz w:val="24"/>
          <w:szCs w:val="24"/>
        </w:rPr>
        <w:t>wydobywaniu metodą odkrywkową kruszywa naturalnego ze złoża piasków oraz późniejszym jego eksploatowaniu i gospodarczym wykorzystaniu.</w:t>
      </w:r>
    </w:p>
    <w:p w:rsidR="006A31D6" w:rsidRDefault="006A31D6" w:rsidP="006A31D6">
      <w:pPr>
        <w:autoSpaceDE w:val="0"/>
        <w:autoSpaceDN w:val="0"/>
        <w:adjustRightInd w:val="0"/>
        <w:spacing w:after="0"/>
        <w:ind w:firstLine="708"/>
        <w:jc w:val="both"/>
        <w:rPr>
          <w:rFonts w:ascii="Calibri" w:eastAsia="Calibri" w:hAnsi="Calibri" w:cs="Calibri"/>
          <w:color w:val="000000"/>
          <w:sz w:val="24"/>
          <w:szCs w:val="24"/>
        </w:rPr>
      </w:pPr>
    </w:p>
    <w:p w:rsidR="006A31D6" w:rsidRDefault="006A31D6" w:rsidP="006A31D6">
      <w:pPr>
        <w:autoSpaceDE w:val="0"/>
        <w:autoSpaceDN w:val="0"/>
        <w:adjustRightInd w:val="0"/>
        <w:spacing w:before="240" w:after="0"/>
        <w:ind w:firstLine="708"/>
        <w:jc w:val="both"/>
        <w:rPr>
          <w:rFonts w:ascii="Calibri" w:eastAsia="Calibri" w:hAnsi="Calibri" w:cs="Calibri"/>
          <w:color w:val="000000"/>
          <w:sz w:val="24"/>
          <w:szCs w:val="24"/>
        </w:rPr>
      </w:pPr>
      <w:r w:rsidRPr="000917BA">
        <w:rPr>
          <w:rFonts w:ascii="Calibri" w:eastAsia="Times New Roman" w:hAnsi="Calibri" w:cs="Calibri"/>
          <w:b/>
          <w:color w:val="000000"/>
          <w:sz w:val="24"/>
          <w:szCs w:val="24"/>
          <w:lang w:eastAsia="pl-PL"/>
        </w:rPr>
        <w:t>Dodatkowe informacje dotyczące planowanego przedsięwzięcia:</w:t>
      </w:r>
    </w:p>
    <w:p w:rsidR="006A31D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Pr>
          <w:rFonts w:ascii="Calibri" w:eastAsia="Calibri" w:hAnsi="Calibri" w:cs="Calibri"/>
          <w:color w:val="000000"/>
          <w:sz w:val="24"/>
          <w:szCs w:val="24"/>
        </w:rPr>
        <w:t>W wyniku przeprowadzonych prac geologicznych udokumentowane złoże piasków posiada powierzchnię 19.998 m</w:t>
      </w:r>
      <w:r w:rsidRPr="006350D3">
        <w:rPr>
          <w:rFonts w:ascii="Calibri" w:eastAsia="Calibri" w:hAnsi="Calibri" w:cs="Calibri"/>
          <w:color w:val="000000"/>
          <w:sz w:val="24"/>
          <w:szCs w:val="24"/>
          <w:vertAlign w:val="superscript"/>
        </w:rPr>
        <w:t>2</w:t>
      </w:r>
      <w:r>
        <w:rPr>
          <w:rFonts w:ascii="Calibri" w:eastAsia="Calibri" w:hAnsi="Calibri" w:cs="Calibri"/>
          <w:color w:val="000000"/>
          <w:sz w:val="24"/>
          <w:szCs w:val="24"/>
        </w:rPr>
        <w:t xml:space="preserve"> oraz zasoby wynoszące 177,226 tys. ton.</w:t>
      </w:r>
    </w:p>
    <w:p w:rsidR="006A31D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Pr>
          <w:rFonts w:ascii="Calibri" w:eastAsia="Calibri" w:hAnsi="Calibri" w:cs="Calibri"/>
          <w:color w:val="000000"/>
          <w:sz w:val="24"/>
          <w:szCs w:val="24"/>
        </w:rPr>
        <w:t>Zastosowany rodzaj technologii planowanego przedsięwzięcia w trakcie udostępnienia złoża i prowadzenia eksploatacji złoża kruszywa naturalnego będzie zgodny z zasadami ochrony środowiska i będzie się odbywał według następującego harmonogramu:</w:t>
      </w:r>
    </w:p>
    <w:p w:rsidR="006A31D6" w:rsidRDefault="006A31D6" w:rsidP="006A31D6">
      <w:pPr>
        <w:pStyle w:val="Akapitzlist"/>
        <w:autoSpaceDE w:val="0"/>
        <w:autoSpaceDN w:val="0"/>
        <w:adjustRightInd w:val="0"/>
        <w:spacing w:after="0"/>
        <w:jc w:val="both"/>
        <w:rPr>
          <w:rFonts w:ascii="Calibri" w:eastAsia="Calibri" w:hAnsi="Calibri" w:cs="Calibri"/>
          <w:color w:val="000000"/>
          <w:sz w:val="24"/>
          <w:szCs w:val="24"/>
        </w:rPr>
      </w:pPr>
      <w:r>
        <w:rPr>
          <w:rFonts w:ascii="Calibri" w:eastAsia="Calibri" w:hAnsi="Calibri" w:cs="Calibri"/>
          <w:color w:val="000000"/>
          <w:sz w:val="24"/>
          <w:szCs w:val="24"/>
        </w:rPr>
        <w:t>- usuwanie nadkładu z wyprzedzeniem do frontu robót eksploatacyjnych,</w:t>
      </w:r>
    </w:p>
    <w:p w:rsidR="006A31D6" w:rsidRDefault="006A31D6" w:rsidP="006A31D6">
      <w:pPr>
        <w:pStyle w:val="Akapitzlist"/>
        <w:autoSpaceDE w:val="0"/>
        <w:autoSpaceDN w:val="0"/>
        <w:adjustRightInd w:val="0"/>
        <w:spacing w:after="0"/>
        <w:jc w:val="both"/>
        <w:rPr>
          <w:rFonts w:ascii="Calibri" w:eastAsia="Calibri" w:hAnsi="Calibri" w:cs="Calibri"/>
          <w:color w:val="000000"/>
          <w:sz w:val="24"/>
          <w:szCs w:val="24"/>
        </w:rPr>
      </w:pPr>
      <w:r>
        <w:rPr>
          <w:rFonts w:ascii="Calibri" w:eastAsia="Calibri" w:hAnsi="Calibri" w:cs="Calibri"/>
          <w:color w:val="000000"/>
          <w:sz w:val="24"/>
          <w:szCs w:val="24"/>
        </w:rPr>
        <w:t>- urabianie złoża – właściwa eksploatacja kruszywa naturalnego,</w:t>
      </w:r>
    </w:p>
    <w:p w:rsidR="006A31D6" w:rsidRDefault="006A31D6" w:rsidP="006A31D6">
      <w:pPr>
        <w:pStyle w:val="Akapitzlist"/>
        <w:autoSpaceDE w:val="0"/>
        <w:autoSpaceDN w:val="0"/>
        <w:adjustRightInd w:val="0"/>
        <w:spacing w:after="0"/>
        <w:jc w:val="both"/>
        <w:rPr>
          <w:rFonts w:ascii="Calibri" w:eastAsia="Calibri" w:hAnsi="Calibri" w:cs="Calibri"/>
          <w:color w:val="000000"/>
          <w:sz w:val="24"/>
          <w:szCs w:val="24"/>
        </w:rPr>
      </w:pPr>
      <w:r>
        <w:rPr>
          <w:rFonts w:ascii="Calibri" w:eastAsia="Calibri" w:hAnsi="Calibri" w:cs="Calibri"/>
          <w:color w:val="000000"/>
          <w:sz w:val="24"/>
          <w:szCs w:val="24"/>
        </w:rPr>
        <w:t>- likwidacja zakładu górniczego i prowadzone prace rekultywacyjne.</w:t>
      </w:r>
    </w:p>
    <w:p w:rsidR="006A31D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Pr>
          <w:rFonts w:ascii="Calibri" w:eastAsia="Calibri" w:hAnsi="Calibri" w:cs="Calibri"/>
          <w:color w:val="000000"/>
          <w:sz w:val="24"/>
          <w:szCs w:val="24"/>
        </w:rPr>
        <w:t>Usuwanie nadkładu odbywać się będzie sukcesywnie do postępu frontu robót wydobywczych.</w:t>
      </w:r>
    </w:p>
    <w:p w:rsidR="006A31D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Pr>
          <w:rFonts w:ascii="Calibri" w:eastAsia="Calibri" w:hAnsi="Calibri" w:cs="Calibri"/>
          <w:color w:val="000000"/>
          <w:sz w:val="24"/>
          <w:szCs w:val="24"/>
        </w:rPr>
        <w:t>Warstwa humusu zostanie odspojona w pierwszej kolejności i będzie składowana oddzielnie. Nadkład złoża bogaty w humus będzie wykorzystywany do kształtowania war</w:t>
      </w:r>
      <w:r>
        <w:rPr>
          <w:rFonts w:ascii="Calibri" w:eastAsia="Calibri" w:hAnsi="Calibri" w:cs="Calibri"/>
          <w:color w:val="000000"/>
          <w:sz w:val="24"/>
          <w:szCs w:val="24"/>
        </w:rPr>
        <w:lastRenderedPageBreak/>
        <w:t>stwy rekultywacyjnej, po zakończeniu eksploatacji.</w:t>
      </w:r>
      <w:r w:rsidRPr="00B8349E">
        <w:t xml:space="preserve"> </w:t>
      </w:r>
      <w:r w:rsidRPr="00B8349E">
        <w:rPr>
          <w:rFonts w:ascii="Calibri" w:eastAsia="Calibri" w:hAnsi="Calibri" w:cs="Calibri"/>
          <w:color w:val="000000"/>
          <w:sz w:val="24"/>
          <w:szCs w:val="24"/>
        </w:rPr>
        <w:t>Pozostała część nadkładu, po odspojeniu ładowarką lub koparką składowana będzie na wewnętrznych składowiskach nadkładu – zlokalizowanych w granicach obszaru górniczego (na pasach ochronnych wyrobiska), w sposób niekolidujący z eksploatacją. Nadkład z tymczasowych składowisk wykorzystywany będzie do przeprowadzenia rekultywacji wyrobiska poeksploatacyjnego i skarp poeksploatacyjnych.</w:t>
      </w:r>
    </w:p>
    <w:p w:rsidR="006A31D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Pr>
          <w:rFonts w:ascii="Calibri" w:eastAsia="Calibri" w:hAnsi="Calibri" w:cs="Calibri"/>
          <w:color w:val="000000"/>
          <w:sz w:val="24"/>
          <w:szCs w:val="24"/>
        </w:rPr>
        <w:t>Do prowadzenia robót w obrębie przedsięwzięcia</w:t>
      </w:r>
      <w:r w:rsidRPr="00B8349E">
        <w:rPr>
          <w:rFonts w:ascii="Calibri" w:eastAsia="Calibri" w:hAnsi="Calibri" w:cs="Calibri"/>
          <w:color w:val="000000"/>
          <w:sz w:val="24"/>
          <w:szCs w:val="24"/>
        </w:rPr>
        <w:t xml:space="preserve"> przedsiębiorca zamierza przeznaczyć ładowarkę i koparkę.</w:t>
      </w:r>
    </w:p>
    <w:p w:rsidR="006A31D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 xml:space="preserve">Wydobyta z części zawodnionej kopalina będzie deponowana na polu </w:t>
      </w:r>
      <w:proofErr w:type="spellStart"/>
      <w:r w:rsidRPr="00B8349E">
        <w:rPr>
          <w:rFonts w:ascii="Calibri" w:eastAsia="Calibri" w:hAnsi="Calibri" w:cs="Calibri"/>
          <w:color w:val="000000"/>
          <w:sz w:val="24"/>
          <w:szCs w:val="24"/>
        </w:rPr>
        <w:t>odkładczym</w:t>
      </w:r>
      <w:proofErr w:type="spellEnd"/>
      <w:r>
        <w:rPr>
          <w:rFonts w:ascii="Calibri" w:eastAsia="Calibri" w:hAnsi="Calibri" w:cs="Calibri"/>
          <w:color w:val="000000"/>
          <w:sz w:val="24"/>
          <w:szCs w:val="24"/>
        </w:rPr>
        <w:t>,</w:t>
      </w:r>
      <w:r w:rsidRPr="00B8349E">
        <w:rPr>
          <w:rFonts w:ascii="Calibri" w:eastAsia="Calibri" w:hAnsi="Calibri" w:cs="Calibri"/>
          <w:color w:val="000000"/>
          <w:sz w:val="24"/>
          <w:szCs w:val="24"/>
        </w:rPr>
        <w:t xml:space="preserve"> </w:t>
      </w:r>
      <w:r>
        <w:rPr>
          <w:rFonts w:ascii="Calibri" w:eastAsia="Calibri" w:hAnsi="Calibri" w:cs="Calibri"/>
          <w:color w:val="000000"/>
          <w:sz w:val="24"/>
          <w:szCs w:val="24"/>
        </w:rPr>
        <w:br/>
      </w:r>
      <w:r w:rsidRPr="00B8349E">
        <w:rPr>
          <w:rFonts w:ascii="Calibri" w:eastAsia="Calibri" w:hAnsi="Calibri" w:cs="Calibri"/>
          <w:color w:val="000000"/>
          <w:sz w:val="24"/>
          <w:szCs w:val="24"/>
        </w:rPr>
        <w:t>a następnie po odsączeniu wody będzie wywożona poza zakład górniczy.</w:t>
      </w:r>
    </w:p>
    <w:p w:rsidR="006A31D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Przewiduje się, że roczna wielkość wydobycia wyniesie do max. 20 tys. m</w:t>
      </w:r>
      <w:r w:rsidRPr="00B8349E">
        <w:rPr>
          <w:rFonts w:ascii="Calibri" w:eastAsia="Calibri" w:hAnsi="Calibri" w:cs="Calibri"/>
          <w:color w:val="000000"/>
          <w:sz w:val="24"/>
          <w:szCs w:val="24"/>
          <w:vertAlign w:val="superscript"/>
        </w:rPr>
        <w:t>3</w:t>
      </w:r>
      <w:r w:rsidRPr="00B8349E">
        <w:rPr>
          <w:rFonts w:ascii="Calibri" w:eastAsia="Calibri" w:hAnsi="Calibri" w:cs="Calibri"/>
          <w:color w:val="000000"/>
          <w:sz w:val="24"/>
          <w:szCs w:val="24"/>
        </w:rPr>
        <w:t>.</w:t>
      </w:r>
    </w:p>
    <w:p w:rsidR="006A31D6" w:rsidRPr="00B8349E"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Eksploatacja złoża prowadzona będzie jedynie w porze dnia, przez ok</w:t>
      </w:r>
      <w:r>
        <w:rPr>
          <w:rFonts w:ascii="Calibri" w:eastAsia="Calibri" w:hAnsi="Calibri" w:cs="Calibri"/>
          <w:color w:val="000000"/>
          <w:sz w:val="24"/>
          <w:szCs w:val="24"/>
        </w:rPr>
        <w:t>oło</w:t>
      </w:r>
      <w:r w:rsidRPr="00B8349E">
        <w:rPr>
          <w:rFonts w:ascii="Calibri" w:eastAsia="Calibri" w:hAnsi="Calibri" w:cs="Calibri"/>
          <w:color w:val="000000"/>
          <w:sz w:val="24"/>
          <w:szCs w:val="24"/>
        </w:rPr>
        <w:t xml:space="preserve"> cały rok z wyłączeniem dni ustawowo wolnych.</w:t>
      </w:r>
    </w:p>
    <w:p w:rsidR="006A31D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 xml:space="preserve">Kopalina </w:t>
      </w:r>
      <w:r>
        <w:rPr>
          <w:rFonts w:ascii="Calibri" w:eastAsia="Calibri" w:hAnsi="Calibri" w:cs="Calibri"/>
          <w:color w:val="000000"/>
          <w:sz w:val="24"/>
          <w:szCs w:val="24"/>
        </w:rPr>
        <w:t>ze</w:t>
      </w:r>
      <w:r w:rsidRPr="00B8349E">
        <w:rPr>
          <w:rFonts w:ascii="Calibri" w:eastAsia="Calibri" w:hAnsi="Calibri" w:cs="Calibri"/>
          <w:color w:val="000000"/>
          <w:sz w:val="24"/>
          <w:szCs w:val="24"/>
        </w:rPr>
        <w:t xml:space="preserve"> złoż</w:t>
      </w:r>
      <w:r>
        <w:rPr>
          <w:rFonts w:ascii="Calibri" w:eastAsia="Calibri" w:hAnsi="Calibri" w:cs="Calibri"/>
          <w:color w:val="000000"/>
          <w:sz w:val="24"/>
          <w:szCs w:val="24"/>
        </w:rPr>
        <w:t>a będzie</w:t>
      </w:r>
      <w:r w:rsidRPr="00B8349E">
        <w:rPr>
          <w:rFonts w:ascii="Calibri" w:eastAsia="Calibri" w:hAnsi="Calibri" w:cs="Calibri"/>
          <w:color w:val="000000"/>
          <w:sz w:val="24"/>
          <w:szCs w:val="24"/>
        </w:rPr>
        <w:t xml:space="preserve"> wykorzystana w stanie naturalnym m.in. w budownictwie np. do budowy dróg. Przedsiębiorca dopuszcza </w:t>
      </w:r>
      <w:r>
        <w:rPr>
          <w:rFonts w:ascii="Calibri" w:eastAsia="Calibri" w:hAnsi="Calibri" w:cs="Calibri"/>
          <w:color w:val="000000"/>
          <w:sz w:val="24"/>
          <w:szCs w:val="24"/>
        </w:rPr>
        <w:t xml:space="preserve">także </w:t>
      </w:r>
      <w:r w:rsidRPr="00B8349E">
        <w:rPr>
          <w:rFonts w:ascii="Calibri" w:eastAsia="Calibri" w:hAnsi="Calibri" w:cs="Calibri"/>
          <w:color w:val="000000"/>
          <w:sz w:val="24"/>
          <w:szCs w:val="24"/>
        </w:rPr>
        <w:t>możliwość przeróbki kopaliny (o ile zajdzie taka konieczność) w obrębie złoża za pomo</w:t>
      </w:r>
      <w:r>
        <w:rPr>
          <w:rFonts w:ascii="Calibri" w:eastAsia="Calibri" w:hAnsi="Calibri" w:cs="Calibri"/>
          <w:color w:val="000000"/>
          <w:sz w:val="24"/>
          <w:szCs w:val="24"/>
        </w:rPr>
        <w:t>c</w:t>
      </w:r>
      <w:r w:rsidRPr="00B8349E">
        <w:rPr>
          <w:rFonts w:ascii="Calibri" w:eastAsia="Calibri" w:hAnsi="Calibri" w:cs="Calibri"/>
          <w:color w:val="000000"/>
          <w:sz w:val="24"/>
          <w:szCs w:val="24"/>
        </w:rPr>
        <w:t>ą sortownika mobilnego.</w:t>
      </w:r>
    </w:p>
    <w:p w:rsidR="006A31D6" w:rsidRPr="00F92D2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F92D26">
        <w:rPr>
          <w:rFonts w:ascii="Calibri" w:eastAsia="Calibri" w:hAnsi="Calibri" w:cs="Calibri"/>
          <w:color w:val="000000"/>
          <w:sz w:val="24"/>
          <w:szCs w:val="24"/>
        </w:rPr>
        <w:t>Transport kopaliny odbywać się będzie samochodami samowyładowczymi.</w:t>
      </w:r>
    </w:p>
    <w:p w:rsidR="006A31D6" w:rsidRPr="00B8349E"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Pr>
          <w:rFonts w:ascii="Calibri" w:eastAsia="Calibri" w:hAnsi="Calibri" w:cs="Calibri"/>
          <w:color w:val="000000"/>
          <w:sz w:val="24"/>
          <w:szCs w:val="24"/>
        </w:rPr>
        <w:t>W wyrobisku nie będą</w:t>
      </w:r>
      <w:r w:rsidRPr="00B8349E">
        <w:rPr>
          <w:rFonts w:ascii="Calibri" w:eastAsia="Calibri" w:hAnsi="Calibri" w:cs="Calibri"/>
          <w:color w:val="000000"/>
          <w:sz w:val="24"/>
          <w:szCs w:val="24"/>
        </w:rPr>
        <w:t xml:space="preserve"> składowane żadne odpady i nie będą do niego odprowadzane ścieki czy nieczystości.</w:t>
      </w:r>
    </w:p>
    <w:p w:rsidR="006A31D6" w:rsidRPr="00B8349E"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Przewidywane zużycie paliw wyn</w:t>
      </w:r>
      <w:r>
        <w:rPr>
          <w:rFonts w:ascii="Calibri" w:eastAsia="Calibri" w:hAnsi="Calibri" w:cs="Calibri"/>
          <w:color w:val="000000"/>
          <w:sz w:val="24"/>
          <w:szCs w:val="24"/>
        </w:rPr>
        <w:t>iesie</w:t>
      </w:r>
      <w:r w:rsidRPr="00B8349E">
        <w:rPr>
          <w:rFonts w:ascii="Calibri" w:eastAsia="Calibri" w:hAnsi="Calibri" w:cs="Calibri"/>
          <w:color w:val="000000"/>
          <w:sz w:val="24"/>
          <w:szCs w:val="24"/>
        </w:rPr>
        <w:t xml:space="preserve"> ok. 100 dm</w:t>
      </w:r>
      <w:r w:rsidRPr="006D5A66">
        <w:rPr>
          <w:rFonts w:ascii="Calibri" w:eastAsia="Calibri" w:hAnsi="Calibri" w:cs="Calibri"/>
          <w:color w:val="000000"/>
          <w:sz w:val="24"/>
          <w:szCs w:val="24"/>
          <w:vertAlign w:val="superscript"/>
        </w:rPr>
        <w:t>3</w:t>
      </w:r>
      <w:r w:rsidRPr="00B8349E">
        <w:rPr>
          <w:rFonts w:ascii="Calibri" w:eastAsia="Calibri" w:hAnsi="Calibri" w:cs="Calibri"/>
          <w:color w:val="000000"/>
          <w:sz w:val="24"/>
          <w:szCs w:val="24"/>
        </w:rPr>
        <w:t xml:space="preserve"> oleju napędowego/1000 m</w:t>
      </w:r>
      <w:r w:rsidRPr="006D5A66">
        <w:rPr>
          <w:rFonts w:ascii="Calibri" w:eastAsia="Calibri" w:hAnsi="Calibri" w:cs="Calibri"/>
          <w:color w:val="000000"/>
          <w:sz w:val="24"/>
          <w:szCs w:val="24"/>
          <w:vertAlign w:val="superscript"/>
        </w:rPr>
        <w:t>3</w:t>
      </w:r>
      <w:r w:rsidRPr="00B8349E">
        <w:rPr>
          <w:rFonts w:ascii="Calibri" w:eastAsia="Calibri" w:hAnsi="Calibri" w:cs="Calibri"/>
          <w:color w:val="000000"/>
          <w:sz w:val="24"/>
          <w:szCs w:val="24"/>
        </w:rPr>
        <w:t xml:space="preserve"> wydobytego kruszywa.</w:t>
      </w:r>
    </w:p>
    <w:p w:rsidR="006A31D6" w:rsidRPr="00B8349E"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 xml:space="preserve">Maszyny pracujące na złożu będą tankowane z mobilnej stacji tankowania, natomiast samochody transportowe będą tankowane poza </w:t>
      </w:r>
      <w:r>
        <w:rPr>
          <w:rFonts w:ascii="Calibri" w:eastAsia="Calibri" w:hAnsi="Calibri" w:cs="Calibri"/>
          <w:color w:val="000000"/>
          <w:sz w:val="24"/>
          <w:szCs w:val="24"/>
        </w:rPr>
        <w:t>zakładem.</w:t>
      </w:r>
    </w:p>
    <w:p w:rsidR="006A31D6" w:rsidRPr="00B8349E"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 xml:space="preserve">Postój maszyn urabiających po zakończeniu wydobycia odbywać się będzie na złożu </w:t>
      </w:r>
      <w:r>
        <w:rPr>
          <w:rFonts w:ascii="Calibri" w:eastAsia="Calibri" w:hAnsi="Calibri" w:cs="Calibri"/>
          <w:color w:val="000000"/>
          <w:sz w:val="24"/>
          <w:szCs w:val="24"/>
        </w:rPr>
        <w:br/>
      </w:r>
      <w:r w:rsidRPr="00B8349E">
        <w:rPr>
          <w:rFonts w:ascii="Calibri" w:eastAsia="Calibri" w:hAnsi="Calibri" w:cs="Calibri"/>
          <w:color w:val="000000"/>
          <w:sz w:val="24"/>
          <w:szCs w:val="24"/>
        </w:rPr>
        <w:t>w miejscu u</w:t>
      </w:r>
      <w:r>
        <w:rPr>
          <w:rFonts w:ascii="Calibri" w:eastAsia="Calibri" w:hAnsi="Calibri" w:cs="Calibri"/>
          <w:color w:val="000000"/>
          <w:sz w:val="24"/>
          <w:szCs w:val="24"/>
        </w:rPr>
        <w:t>twardzonym rodzimym materiałem.</w:t>
      </w:r>
    </w:p>
    <w:p w:rsidR="006A31D6" w:rsidRPr="006D5A6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 xml:space="preserve">Nie przewiduje się powstawania odpadów poprodukcyjnych z uwagi na fakt, że </w:t>
      </w:r>
      <w:r w:rsidRPr="006D5A66">
        <w:rPr>
          <w:rFonts w:ascii="Calibri" w:eastAsia="Calibri" w:hAnsi="Calibri" w:cs="Calibri"/>
          <w:color w:val="000000"/>
          <w:sz w:val="24"/>
          <w:szCs w:val="24"/>
        </w:rPr>
        <w:t>w obrębie kopalni nie będzie prowadzona żadna inna działalność poza wydobywaniem kopaliny.</w:t>
      </w:r>
    </w:p>
    <w:p w:rsidR="006A31D6" w:rsidRPr="00B8349E"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 xml:space="preserve">Eksploatacja będzie prowadzona bez wykorzystywania jakichkolwiek substancji mogących zanieczyścić lub zmienić właściwości gruntów na terenach przyległych. </w:t>
      </w:r>
    </w:p>
    <w:p w:rsidR="006A31D6" w:rsidRPr="00B8349E"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Serwisowanie oraz naprawa maszyn i urządzeń będzie się odbywać poza terenem planowanego przedsięwzięcia.</w:t>
      </w:r>
    </w:p>
    <w:p w:rsidR="006A31D6" w:rsidRPr="006D5A6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 xml:space="preserve">Przewiduje się, że w wyniku prowadzenia eksploatacji nie będą powstawały na terenie złoża żadne odpady przemysłowe, nie będą wytwarzane ścieki przemysłowe ani też nie będą emitowane substancje lotne zagrażające </w:t>
      </w:r>
      <w:r>
        <w:rPr>
          <w:rFonts w:ascii="Calibri" w:eastAsia="Calibri" w:hAnsi="Calibri" w:cs="Calibri"/>
          <w:color w:val="000000"/>
          <w:sz w:val="24"/>
          <w:szCs w:val="24"/>
        </w:rPr>
        <w:t>środowisku naturalnemu, z</w:t>
      </w:r>
      <w:r w:rsidRPr="00B8349E">
        <w:rPr>
          <w:rFonts w:ascii="Calibri" w:eastAsia="Calibri" w:hAnsi="Calibri" w:cs="Calibri"/>
          <w:color w:val="000000"/>
          <w:sz w:val="24"/>
          <w:szCs w:val="24"/>
        </w:rPr>
        <w:t xml:space="preserve"> wyjątkiem spalin pochodzących z pojazdów i maszyn pracujących przy załadunku i wydobyciu.</w:t>
      </w:r>
      <w:r w:rsidRPr="006D5A66">
        <w:rPr>
          <w:rFonts w:ascii="Calibri" w:eastAsia="Calibri" w:hAnsi="Calibri" w:cs="Calibri"/>
          <w:color w:val="000000"/>
          <w:sz w:val="24"/>
          <w:szCs w:val="24"/>
        </w:rPr>
        <w:t xml:space="preserve"> </w:t>
      </w:r>
    </w:p>
    <w:p w:rsidR="006A31D6" w:rsidRPr="00B8349E"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Aktualne rzędne terenu w obrębie wyrobiska ulegną obniżeniu o wartość równą sumie grubości nadkładu i miąższości wydobytego kruszywa naturalnego.</w:t>
      </w:r>
    </w:p>
    <w:p w:rsidR="006A31D6" w:rsidRPr="00C9016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t>Przyjęty sposób eksploatacji kruszywa jest najprostszym z możliwych i najmniej szkodliwym dla otaczającego środowiska. Rozwiązania technologiczne nie odbiegają od standardów prz</w:t>
      </w:r>
      <w:r>
        <w:rPr>
          <w:rFonts w:ascii="Calibri" w:eastAsia="Calibri" w:hAnsi="Calibri" w:cs="Calibri"/>
          <w:color w:val="000000"/>
          <w:sz w:val="24"/>
          <w:szCs w:val="24"/>
        </w:rPr>
        <w:t>yjętych w kraju i w krajach UE.</w:t>
      </w:r>
    </w:p>
    <w:p w:rsidR="006A31D6" w:rsidRDefault="006A31D6" w:rsidP="006A31D6">
      <w:pPr>
        <w:pStyle w:val="Akapitzlist"/>
        <w:numPr>
          <w:ilvl w:val="0"/>
          <w:numId w:val="29"/>
        </w:numPr>
        <w:autoSpaceDE w:val="0"/>
        <w:autoSpaceDN w:val="0"/>
        <w:adjustRightInd w:val="0"/>
        <w:spacing w:after="0"/>
        <w:jc w:val="both"/>
        <w:rPr>
          <w:rFonts w:ascii="Calibri" w:eastAsia="Calibri" w:hAnsi="Calibri" w:cs="Calibri"/>
          <w:color w:val="000000"/>
          <w:sz w:val="24"/>
          <w:szCs w:val="24"/>
        </w:rPr>
      </w:pPr>
      <w:r w:rsidRPr="00B8349E">
        <w:rPr>
          <w:rFonts w:ascii="Calibri" w:eastAsia="Calibri" w:hAnsi="Calibri" w:cs="Calibri"/>
          <w:color w:val="000000"/>
          <w:sz w:val="24"/>
          <w:szCs w:val="24"/>
        </w:rPr>
        <w:lastRenderedPageBreak/>
        <w:t>Wszystkie czynności związane z procesem technologicznym wydobywania kruszywa oraz działania organizacyjne prowadzone będą zgodnie z warunkami koncesji, która zostanie wydana przez Starostę Wysokomazowieckiego na prowadzenie eksploatacji kopaliny ze złoża zlokalizowanego na przedmiotowych działkach. Nadzór nad ruchem zakładu górniczego będzie sprawował kierownik ruchu zakładu górniczego. Kontrolę nad zgodnością prowadzonego ruchu zakładu górniczego z przepisami prawa geologicznego i górniczego sprawuje Dyrektor Okręgowego Urzędu Górniczego w Lublinie, natomiast nadzór koncesyjny s</w:t>
      </w:r>
      <w:r>
        <w:rPr>
          <w:rFonts w:ascii="Calibri" w:eastAsia="Calibri" w:hAnsi="Calibri" w:cs="Calibri"/>
          <w:color w:val="000000"/>
          <w:sz w:val="24"/>
          <w:szCs w:val="24"/>
        </w:rPr>
        <w:t>prawowany będzie przez Starostę.</w:t>
      </w:r>
    </w:p>
    <w:p w:rsidR="006A31D6" w:rsidRDefault="006A31D6" w:rsidP="006A31D6">
      <w:pPr>
        <w:pStyle w:val="Akapitzlist"/>
        <w:autoSpaceDE w:val="0"/>
        <w:autoSpaceDN w:val="0"/>
        <w:adjustRightInd w:val="0"/>
        <w:spacing w:after="0"/>
        <w:jc w:val="both"/>
        <w:rPr>
          <w:rFonts w:ascii="Calibri" w:eastAsia="Calibri" w:hAnsi="Calibri" w:cs="Calibri"/>
          <w:color w:val="000000"/>
          <w:sz w:val="24"/>
          <w:szCs w:val="24"/>
        </w:rPr>
      </w:pPr>
    </w:p>
    <w:p w:rsidR="006A31D6" w:rsidRDefault="006A31D6" w:rsidP="006A31D6">
      <w:pPr>
        <w:pStyle w:val="Akapitzlist"/>
        <w:autoSpaceDE w:val="0"/>
        <w:autoSpaceDN w:val="0"/>
        <w:adjustRightInd w:val="0"/>
        <w:spacing w:after="0"/>
        <w:jc w:val="both"/>
        <w:rPr>
          <w:rFonts w:ascii="Calibri" w:eastAsia="Calibri" w:hAnsi="Calibri" w:cs="Calibri"/>
          <w:color w:val="000000"/>
          <w:sz w:val="24"/>
          <w:szCs w:val="24"/>
        </w:rPr>
      </w:pPr>
    </w:p>
    <w:p w:rsidR="006A31D6" w:rsidRDefault="006A31D6" w:rsidP="006A31D6">
      <w:pPr>
        <w:pStyle w:val="Akapitzlist"/>
        <w:autoSpaceDE w:val="0"/>
        <w:autoSpaceDN w:val="0"/>
        <w:adjustRightInd w:val="0"/>
        <w:spacing w:after="0"/>
        <w:jc w:val="both"/>
        <w:rPr>
          <w:rFonts w:ascii="Calibri" w:eastAsia="Calibri" w:hAnsi="Calibri" w:cs="Calibri"/>
          <w:color w:val="000000"/>
          <w:sz w:val="24"/>
          <w:szCs w:val="24"/>
        </w:rPr>
      </w:pPr>
    </w:p>
    <w:p w:rsidR="006A31D6" w:rsidRPr="00994DA7" w:rsidRDefault="006A31D6" w:rsidP="006A31D6">
      <w:pPr>
        <w:pStyle w:val="Akapitzlist"/>
        <w:autoSpaceDE w:val="0"/>
        <w:autoSpaceDN w:val="0"/>
        <w:adjustRightInd w:val="0"/>
        <w:spacing w:after="0"/>
        <w:ind w:left="4968" w:firstLine="696"/>
        <w:jc w:val="center"/>
        <w:rPr>
          <w:rFonts w:ascii="Calibri" w:eastAsia="Calibri" w:hAnsi="Calibri" w:cs="Calibri"/>
          <w:color w:val="C00000"/>
          <w:sz w:val="24"/>
          <w:szCs w:val="24"/>
        </w:rPr>
      </w:pPr>
      <w:r w:rsidRPr="00994DA7">
        <w:rPr>
          <w:rFonts w:ascii="Calibri" w:eastAsia="Calibri" w:hAnsi="Calibri" w:cs="Calibri"/>
          <w:color w:val="C00000"/>
          <w:sz w:val="24"/>
          <w:szCs w:val="24"/>
        </w:rPr>
        <w:t>WÓJT</w:t>
      </w:r>
    </w:p>
    <w:p w:rsidR="006A31D6" w:rsidRPr="00994DA7" w:rsidRDefault="006A31D6" w:rsidP="006A31D6">
      <w:pPr>
        <w:pStyle w:val="Akapitzlist"/>
        <w:autoSpaceDE w:val="0"/>
        <w:autoSpaceDN w:val="0"/>
        <w:adjustRightInd w:val="0"/>
        <w:spacing w:after="0"/>
        <w:ind w:left="5676"/>
        <w:jc w:val="center"/>
        <w:rPr>
          <w:rFonts w:ascii="Calibri" w:eastAsia="Calibri" w:hAnsi="Calibri" w:cs="Calibri"/>
          <w:color w:val="C00000"/>
          <w:sz w:val="24"/>
          <w:szCs w:val="24"/>
        </w:rPr>
      </w:pPr>
      <w:r w:rsidRPr="00994DA7">
        <w:rPr>
          <w:rFonts w:ascii="Calibri" w:eastAsia="Calibri" w:hAnsi="Calibri" w:cs="Calibri"/>
          <w:color w:val="C00000"/>
          <w:sz w:val="24"/>
          <w:szCs w:val="24"/>
        </w:rPr>
        <w:t>dr. inż. Józef Zajkowski</w:t>
      </w:r>
    </w:p>
    <w:p w:rsidR="003D4D5E" w:rsidRPr="00526B87" w:rsidRDefault="00763F97" w:rsidP="006A31D6">
      <w:pPr>
        <w:spacing w:after="0" w:line="240" w:lineRule="auto"/>
        <w:contextualSpacing/>
        <w:rPr>
          <w:rFonts w:eastAsia="Times New Roman" w:cstheme="minorHAnsi"/>
          <w:sz w:val="24"/>
          <w:szCs w:val="24"/>
          <w:lang w:eastAsia="pl-PL"/>
        </w:rPr>
      </w:pPr>
    </w:p>
    <w:sectPr w:rsidR="003D4D5E" w:rsidRPr="00526B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F97" w:rsidRDefault="00763F97" w:rsidP="00BD6FDF">
      <w:pPr>
        <w:spacing w:after="0" w:line="240" w:lineRule="auto"/>
      </w:pPr>
      <w:r>
        <w:separator/>
      </w:r>
    </w:p>
  </w:endnote>
  <w:endnote w:type="continuationSeparator" w:id="0">
    <w:p w:rsidR="00763F97" w:rsidRDefault="00763F97" w:rsidP="00BD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C6" w:rsidRDefault="001E14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F97" w:rsidRDefault="00763F97" w:rsidP="00BD6FDF">
      <w:pPr>
        <w:spacing w:after="0" w:line="240" w:lineRule="auto"/>
      </w:pPr>
      <w:r>
        <w:separator/>
      </w:r>
    </w:p>
  </w:footnote>
  <w:footnote w:type="continuationSeparator" w:id="0">
    <w:p w:rsidR="00763F97" w:rsidRDefault="00763F97" w:rsidP="00BD6F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858190"/>
    <w:multiLevelType w:val="hybridMultilevel"/>
    <w:tmpl w:val="AF7D16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A19E5D"/>
    <w:multiLevelType w:val="hybridMultilevel"/>
    <w:tmpl w:val="5BB371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81BDC3"/>
    <w:multiLevelType w:val="hybridMultilevel"/>
    <w:tmpl w:val="726CF4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1A2D11"/>
    <w:multiLevelType w:val="hybridMultilevel"/>
    <w:tmpl w:val="4AE46A3C"/>
    <w:lvl w:ilvl="0" w:tplc="715A2E0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5D05BB"/>
    <w:multiLevelType w:val="hybridMultilevel"/>
    <w:tmpl w:val="5CE4EB2E"/>
    <w:lvl w:ilvl="0" w:tplc="69623D8A">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3D80AE1"/>
    <w:multiLevelType w:val="hybridMultilevel"/>
    <w:tmpl w:val="6E10FAF4"/>
    <w:lvl w:ilvl="0" w:tplc="038094DA">
      <w:start w:val="1"/>
      <w:numFmt w:val="bullet"/>
      <w:lvlText w:val="•"/>
      <w:lvlJc w:val="left"/>
      <w:pPr>
        <w:ind w:left="1080" w:hanging="720"/>
      </w:pPr>
      <w:rPr>
        <w:rFonts w:ascii="Calibri" w:eastAsia="Times New Roman" w:hAnsi="Calibri"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CD5677"/>
    <w:multiLevelType w:val="hybridMultilevel"/>
    <w:tmpl w:val="5D5AB1B4"/>
    <w:lvl w:ilvl="0" w:tplc="715A2E0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326651"/>
    <w:multiLevelType w:val="hybridMultilevel"/>
    <w:tmpl w:val="E27083FE"/>
    <w:lvl w:ilvl="0" w:tplc="1A663E6E">
      <w:start w:val="1"/>
      <w:numFmt w:val="decimal"/>
      <w:lvlText w:val="%1."/>
      <w:lvlJc w:val="left"/>
      <w:pPr>
        <w:ind w:left="720" w:hanging="360"/>
      </w:pPr>
      <w:rPr>
        <w:rFonts w:ascii="Calibri" w:eastAsia="Calibri" w:hAnsi="Calibri" w:cs="Calibri"/>
        <w:b/>
      </w:rPr>
    </w:lvl>
    <w:lvl w:ilvl="1" w:tplc="6BD66332">
      <w:start w:val="1"/>
      <w:numFmt w:val="bullet"/>
      <w:lvlText w:val="•"/>
      <w:lvlJc w:val="left"/>
      <w:pPr>
        <w:ind w:left="1770" w:hanging="69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0072D1"/>
    <w:multiLevelType w:val="hybridMultilevel"/>
    <w:tmpl w:val="9574F338"/>
    <w:lvl w:ilvl="0" w:tplc="5F6ABBAA">
      <w:start w:val="1"/>
      <w:numFmt w:val="lowerLetter"/>
      <w:lvlText w:val="%1)"/>
      <w:lvlJc w:val="left"/>
      <w:pPr>
        <w:tabs>
          <w:tab w:val="num" w:pos="360"/>
        </w:tabs>
        <w:ind w:left="36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DE4436E"/>
    <w:multiLevelType w:val="hybridMultilevel"/>
    <w:tmpl w:val="3AF8BC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DE970C9"/>
    <w:multiLevelType w:val="hybridMultilevel"/>
    <w:tmpl w:val="28F21E76"/>
    <w:lvl w:ilvl="0" w:tplc="038094DA">
      <w:start w:val="1"/>
      <w:numFmt w:val="bullet"/>
      <w:lvlText w:val="•"/>
      <w:lvlJc w:val="left"/>
      <w:pPr>
        <w:ind w:left="1080" w:hanging="720"/>
      </w:pPr>
      <w:rPr>
        <w:rFonts w:ascii="Calibri" w:eastAsia="Times New Roman" w:hAnsi="Calibri"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E17338"/>
    <w:multiLevelType w:val="hybridMultilevel"/>
    <w:tmpl w:val="F69C5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1140E2"/>
    <w:multiLevelType w:val="hybridMultilevel"/>
    <w:tmpl w:val="3A3A1E8C"/>
    <w:lvl w:ilvl="0" w:tplc="47FE48DC">
      <w:start w:val="5"/>
      <w:numFmt w:val="lowerLetter"/>
      <w:lvlText w:val="%1)"/>
      <w:lvlJc w:val="left"/>
      <w:pPr>
        <w:tabs>
          <w:tab w:val="num" w:pos="360"/>
        </w:tabs>
        <w:ind w:left="36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3305829"/>
    <w:multiLevelType w:val="hybridMultilevel"/>
    <w:tmpl w:val="43661D0E"/>
    <w:lvl w:ilvl="0" w:tplc="09DE0004">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6B725C"/>
    <w:multiLevelType w:val="hybridMultilevel"/>
    <w:tmpl w:val="A99AE4D4"/>
    <w:lvl w:ilvl="0" w:tplc="715A2E0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7E375C"/>
    <w:multiLevelType w:val="hybridMultilevel"/>
    <w:tmpl w:val="27E84EEC"/>
    <w:lvl w:ilvl="0" w:tplc="715A2E0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8A3267E"/>
    <w:multiLevelType w:val="hybridMultilevel"/>
    <w:tmpl w:val="4B3EFCD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AC21C00"/>
    <w:multiLevelType w:val="hybridMultilevel"/>
    <w:tmpl w:val="94B66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0BF50F8"/>
    <w:multiLevelType w:val="hybridMultilevel"/>
    <w:tmpl w:val="22847F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776B60"/>
    <w:multiLevelType w:val="hybridMultilevel"/>
    <w:tmpl w:val="139A3C1A"/>
    <w:lvl w:ilvl="0" w:tplc="93AA771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1E307E5"/>
    <w:multiLevelType w:val="hybridMultilevel"/>
    <w:tmpl w:val="2AF42B3A"/>
    <w:lvl w:ilvl="0" w:tplc="038094DA">
      <w:start w:val="1"/>
      <w:numFmt w:val="bullet"/>
      <w:lvlText w:val="•"/>
      <w:lvlJc w:val="left"/>
      <w:pPr>
        <w:ind w:left="1440" w:hanging="720"/>
      </w:pPr>
      <w:rPr>
        <w:rFonts w:ascii="Calibri" w:eastAsia="Times New Roman" w:hAnsi="Calibri" w:cs="Calibri" w:hint="default"/>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6C67C7D"/>
    <w:multiLevelType w:val="hybridMultilevel"/>
    <w:tmpl w:val="B4D6EB7C"/>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9470A87"/>
    <w:multiLevelType w:val="hybridMultilevel"/>
    <w:tmpl w:val="231A072A"/>
    <w:lvl w:ilvl="0" w:tplc="038094DA">
      <w:start w:val="1"/>
      <w:numFmt w:val="bullet"/>
      <w:lvlText w:val="•"/>
      <w:lvlJc w:val="left"/>
      <w:pPr>
        <w:ind w:left="1080" w:hanging="720"/>
      </w:pPr>
      <w:rPr>
        <w:rFonts w:ascii="Calibri" w:eastAsia="Times New Roman" w:hAnsi="Calibri"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663994"/>
    <w:multiLevelType w:val="hybridMultilevel"/>
    <w:tmpl w:val="68B20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CE7F8F"/>
    <w:multiLevelType w:val="hybridMultilevel"/>
    <w:tmpl w:val="C86018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3431B50"/>
    <w:multiLevelType w:val="hybridMultilevel"/>
    <w:tmpl w:val="1160F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21"/>
  </w:num>
  <w:num w:numId="9">
    <w:abstractNumId w:val="16"/>
  </w:num>
  <w:num w:numId="10">
    <w:abstractNumId w:val="0"/>
  </w:num>
  <w:num w:numId="11">
    <w:abstractNumId w:val="1"/>
  </w:num>
  <w:num w:numId="12">
    <w:abstractNumId w:val="2"/>
  </w:num>
  <w:num w:numId="13">
    <w:abstractNumId w:val="24"/>
  </w:num>
  <w:num w:numId="14">
    <w:abstractNumId w:val="4"/>
  </w:num>
  <w:num w:numId="15">
    <w:abstractNumId w:val="11"/>
  </w:num>
  <w:num w:numId="16">
    <w:abstractNumId w:val="14"/>
  </w:num>
  <w:num w:numId="17">
    <w:abstractNumId w:val="8"/>
  </w:num>
  <w:num w:numId="18">
    <w:abstractNumId w:val="15"/>
  </w:num>
  <w:num w:numId="19">
    <w:abstractNumId w:val="5"/>
  </w:num>
  <w:num w:numId="20">
    <w:abstractNumId w:val="3"/>
  </w:num>
  <w:num w:numId="21">
    <w:abstractNumId w:val="6"/>
  </w:num>
  <w:num w:numId="22">
    <w:abstractNumId w:val="25"/>
  </w:num>
  <w:num w:numId="23">
    <w:abstractNumId w:val="22"/>
  </w:num>
  <w:num w:numId="24">
    <w:abstractNumId w:val="20"/>
  </w:num>
  <w:num w:numId="25">
    <w:abstractNumId w:val="10"/>
  </w:num>
  <w:num w:numId="26">
    <w:abstractNumId w:val="23"/>
  </w:num>
  <w:num w:numId="27">
    <w:abstractNumId w:val="18"/>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BD"/>
    <w:rsid w:val="00017DC3"/>
    <w:rsid w:val="000254A1"/>
    <w:rsid w:val="00027BAE"/>
    <w:rsid w:val="00043AE5"/>
    <w:rsid w:val="00043D16"/>
    <w:rsid w:val="00054970"/>
    <w:rsid w:val="00072AC7"/>
    <w:rsid w:val="00073955"/>
    <w:rsid w:val="00095DD7"/>
    <w:rsid w:val="000A43CE"/>
    <w:rsid w:val="000B28CF"/>
    <w:rsid w:val="000B3B90"/>
    <w:rsid w:val="000B3DFE"/>
    <w:rsid w:val="000B466D"/>
    <w:rsid w:val="000B6374"/>
    <w:rsid w:val="000E0DD9"/>
    <w:rsid w:val="000F101F"/>
    <w:rsid w:val="000F1CBC"/>
    <w:rsid w:val="000F2186"/>
    <w:rsid w:val="000F358D"/>
    <w:rsid w:val="00112356"/>
    <w:rsid w:val="00120D50"/>
    <w:rsid w:val="00152A3A"/>
    <w:rsid w:val="00155B46"/>
    <w:rsid w:val="0017074D"/>
    <w:rsid w:val="001740B1"/>
    <w:rsid w:val="00193689"/>
    <w:rsid w:val="001B33AD"/>
    <w:rsid w:val="001C408E"/>
    <w:rsid w:val="001D58B1"/>
    <w:rsid w:val="001E14C6"/>
    <w:rsid w:val="001E518B"/>
    <w:rsid w:val="001E6E2F"/>
    <w:rsid w:val="002207ED"/>
    <w:rsid w:val="002264C2"/>
    <w:rsid w:val="00235587"/>
    <w:rsid w:val="00240636"/>
    <w:rsid w:val="00275D35"/>
    <w:rsid w:val="00285DFB"/>
    <w:rsid w:val="002A22DE"/>
    <w:rsid w:val="002C1613"/>
    <w:rsid w:val="002C2AF1"/>
    <w:rsid w:val="002C6660"/>
    <w:rsid w:val="002C6A0C"/>
    <w:rsid w:val="002E2E13"/>
    <w:rsid w:val="002F2BDB"/>
    <w:rsid w:val="0030114D"/>
    <w:rsid w:val="00314C80"/>
    <w:rsid w:val="00320D2A"/>
    <w:rsid w:val="003241A5"/>
    <w:rsid w:val="00340F0B"/>
    <w:rsid w:val="003A7C86"/>
    <w:rsid w:val="003B106B"/>
    <w:rsid w:val="003B26D1"/>
    <w:rsid w:val="003C3BF8"/>
    <w:rsid w:val="003C5720"/>
    <w:rsid w:val="003D6582"/>
    <w:rsid w:val="003E07D1"/>
    <w:rsid w:val="003E211A"/>
    <w:rsid w:val="0040446A"/>
    <w:rsid w:val="00420C22"/>
    <w:rsid w:val="00426FF8"/>
    <w:rsid w:val="00437C4D"/>
    <w:rsid w:val="00442F7E"/>
    <w:rsid w:val="00471ABD"/>
    <w:rsid w:val="00472974"/>
    <w:rsid w:val="00481003"/>
    <w:rsid w:val="0049263E"/>
    <w:rsid w:val="004956DF"/>
    <w:rsid w:val="004A2FB2"/>
    <w:rsid w:val="004A657A"/>
    <w:rsid w:val="004A7610"/>
    <w:rsid w:val="004B5DA0"/>
    <w:rsid w:val="004B7E86"/>
    <w:rsid w:val="004D263C"/>
    <w:rsid w:val="004D7BB1"/>
    <w:rsid w:val="004E074B"/>
    <w:rsid w:val="004F1598"/>
    <w:rsid w:val="005134ED"/>
    <w:rsid w:val="005232CE"/>
    <w:rsid w:val="00526B87"/>
    <w:rsid w:val="005339DB"/>
    <w:rsid w:val="00547FB8"/>
    <w:rsid w:val="00551C71"/>
    <w:rsid w:val="005762FD"/>
    <w:rsid w:val="0057673B"/>
    <w:rsid w:val="0058170D"/>
    <w:rsid w:val="00583639"/>
    <w:rsid w:val="00590127"/>
    <w:rsid w:val="005924C5"/>
    <w:rsid w:val="005C6B8A"/>
    <w:rsid w:val="005E3158"/>
    <w:rsid w:val="00605F0B"/>
    <w:rsid w:val="00623D30"/>
    <w:rsid w:val="00632362"/>
    <w:rsid w:val="006375A9"/>
    <w:rsid w:val="0065280A"/>
    <w:rsid w:val="00653603"/>
    <w:rsid w:val="00656949"/>
    <w:rsid w:val="00670FB3"/>
    <w:rsid w:val="006A31D6"/>
    <w:rsid w:val="006A7F17"/>
    <w:rsid w:val="006B72D4"/>
    <w:rsid w:val="006B7AFB"/>
    <w:rsid w:val="006C13B8"/>
    <w:rsid w:val="006C6941"/>
    <w:rsid w:val="006C73FD"/>
    <w:rsid w:val="006D4BCD"/>
    <w:rsid w:val="006D6C40"/>
    <w:rsid w:val="006F6A92"/>
    <w:rsid w:val="0070366D"/>
    <w:rsid w:val="00733741"/>
    <w:rsid w:val="00735C81"/>
    <w:rsid w:val="00755731"/>
    <w:rsid w:val="00760E4B"/>
    <w:rsid w:val="007629C5"/>
    <w:rsid w:val="00763F97"/>
    <w:rsid w:val="00764F60"/>
    <w:rsid w:val="00776D31"/>
    <w:rsid w:val="007818B0"/>
    <w:rsid w:val="007878E6"/>
    <w:rsid w:val="007A063D"/>
    <w:rsid w:val="007A5B14"/>
    <w:rsid w:val="007B1C4A"/>
    <w:rsid w:val="007B241F"/>
    <w:rsid w:val="007B71E8"/>
    <w:rsid w:val="007D3EB5"/>
    <w:rsid w:val="007D66E7"/>
    <w:rsid w:val="007E2460"/>
    <w:rsid w:val="007E729B"/>
    <w:rsid w:val="007F55F6"/>
    <w:rsid w:val="00817148"/>
    <w:rsid w:val="008444AC"/>
    <w:rsid w:val="0085710F"/>
    <w:rsid w:val="008759B2"/>
    <w:rsid w:val="0088472E"/>
    <w:rsid w:val="008938E0"/>
    <w:rsid w:val="008A4A49"/>
    <w:rsid w:val="008D3597"/>
    <w:rsid w:val="008D51EA"/>
    <w:rsid w:val="008D7734"/>
    <w:rsid w:val="008F17F8"/>
    <w:rsid w:val="0090663E"/>
    <w:rsid w:val="009170AF"/>
    <w:rsid w:val="0092033C"/>
    <w:rsid w:val="00920D9F"/>
    <w:rsid w:val="00937A4D"/>
    <w:rsid w:val="009462E7"/>
    <w:rsid w:val="0097183D"/>
    <w:rsid w:val="00982903"/>
    <w:rsid w:val="009A50BA"/>
    <w:rsid w:val="009A6289"/>
    <w:rsid w:val="009B1E4F"/>
    <w:rsid w:val="009C2E5B"/>
    <w:rsid w:val="009E17AE"/>
    <w:rsid w:val="009E6134"/>
    <w:rsid w:val="00A10D4C"/>
    <w:rsid w:val="00A13AB0"/>
    <w:rsid w:val="00A1787E"/>
    <w:rsid w:val="00A30731"/>
    <w:rsid w:val="00A42A34"/>
    <w:rsid w:val="00A44FA2"/>
    <w:rsid w:val="00A45E07"/>
    <w:rsid w:val="00A527A4"/>
    <w:rsid w:val="00A53CC4"/>
    <w:rsid w:val="00A551DF"/>
    <w:rsid w:val="00A811C4"/>
    <w:rsid w:val="00A829B5"/>
    <w:rsid w:val="00A83D81"/>
    <w:rsid w:val="00AA2B4E"/>
    <w:rsid w:val="00AB5684"/>
    <w:rsid w:val="00AC1FB0"/>
    <w:rsid w:val="00AD1ECE"/>
    <w:rsid w:val="00AD3069"/>
    <w:rsid w:val="00AE131B"/>
    <w:rsid w:val="00AE1395"/>
    <w:rsid w:val="00AF4BFB"/>
    <w:rsid w:val="00AF58E7"/>
    <w:rsid w:val="00B07CBB"/>
    <w:rsid w:val="00B51809"/>
    <w:rsid w:val="00B70B82"/>
    <w:rsid w:val="00B74424"/>
    <w:rsid w:val="00B77E00"/>
    <w:rsid w:val="00B91A08"/>
    <w:rsid w:val="00BB316D"/>
    <w:rsid w:val="00BB5190"/>
    <w:rsid w:val="00BD6FDF"/>
    <w:rsid w:val="00BD75F4"/>
    <w:rsid w:val="00BF19DF"/>
    <w:rsid w:val="00C15A9F"/>
    <w:rsid w:val="00C244FA"/>
    <w:rsid w:val="00C266BF"/>
    <w:rsid w:val="00C3531A"/>
    <w:rsid w:val="00C42F1C"/>
    <w:rsid w:val="00C47527"/>
    <w:rsid w:val="00C56EE6"/>
    <w:rsid w:val="00C6360E"/>
    <w:rsid w:val="00C63F7D"/>
    <w:rsid w:val="00C65219"/>
    <w:rsid w:val="00C73D79"/>
    <w:rsid w:val="00C76EC6"/>
    <w:rsid w:val="00C80BC0"/>
    <w:rsid w:val="00CA4A99"/>
    <w:rsid w:val="00CB6F63"/>
    <w:rsid w:val="00CC5B52"/>
    <w:rsid w:val="00CD6FD2"/>
    <w:rsid w:val="00CD75EA"/>
    <w:rsid w:val="00CF2ED0"/>
    <w:rsid w:val="00CF6E83"/>
    <w:rsid w:val="00D073ED"/>
    <w:rsid w:val="00D358CD"/>
    <w:rsid w:val="00D432D5"/>
    <w:rsid w:val="00D50747"/>
    <w:rsid w:val="00D52B5C"/>
    <w:rsid w:val="00D65439"/>
    <w:rsid w:val="00D674CC"/>
    <w:rsid w:val="00D771C9"/>
    <w:rsid w:val="00D86836"/>
    <w:rsid w:val="00D86A46"/>
    <w:rsid w:val="00D9166A"/>
    <w:rsid w:val="00D91AC2"/>
    <w:rsid w:val="00D940E2"/>
    <w:rsid w:val="00D95330"/>
    <w:rsid w:val="00D97024"/>
    <w:rsid w:val="00DA76F1"/>
    <w:rsid w:val="00DC0718"/>
    <w:rsid w:val="00DC5611"/>
    <w:rsid w:val="00DD7002"/>
    <w:rsid w:val="00DE0D45"/>
    <w:rsid w:val="00DE6F5F"/>
    <w:rsid w:val="00E00B98"/>
    <w:rsid w:val="00E06A80"/>
    <w:rsid w:val="00E06D2B"/>
    <w:rsid w:val="00E11C75"/>
    <w:rsid w:val="00E41204"/>
    <w:rsid w:val="00E51AEC"/>
    <w:rsid w:val="00E54AB8"/>
    <w:rsid w:val="00E57A8D"/>
    <w:rsid w:val="00E60097"/>
    <w:rsid w:val="00E63EA0"/>
    <w:rsid w:val="00E764A2"/>
    <w:rsid w:val="00E820E1"/>
    <w:rsid w:val="00E84818"/>
    <w:rsid w:val="00E93091"/>
    <w:rsid w:val="00EB64F3"/>
    <w:rsid w:val="00EC4F8C"/>
    <w:rsid w:val="00ED3249"/>
    <w:rsid w:val="00F2202E"/>
    <w:rsid w:val="00F32C36"/>
    <w:rsid w:val="00F33B8B"/>
    <w:rsid w:val="00F35241"/>
    <w:rsid w:val="00F3781B"/>
    <w:rsid w:val="00F37B7C"/>
    <w:rsid w:val="00F44592"/>
    <w:rsid w:val="00F479BA"/>
    <w:rsid w:val="00F53B86"/>
    <w:rsid w:val="00F628F4"/>
    <w:rsid w:val="00F710A0"/>
    <w:rsid w:val="00F77F08"/>
    <w:rsid w:val="00F855E1"/>
    <w:rsid w:val="00F90BC5"/>
    <w:rsid w:val="00F91E5C"/>
    <w:rsid w:val="00F9478E"/>
    <w:rsid w:val="00F95064"/>
    <w:rsid w:val="00FA0316"/>
    <w:rsid w:val="00FA34FB"/>
    <w:rsid w:val="00FB0EBB"/>
    <w:rsid w:val="00FB4BDA"/>
    <w:rsid w:val="00FD4D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5AD99-3642-43B8-A1CD-5C91A4CB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1A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71ABD"/>
    <w:rPr>
      <w:color w:val="0000FF"/>
      <w:u w:val="single"/>
    </w:rPr>
  </w:style>
  <w:style w:type="paragraph" w:styleId="Tekstdymka">
    <w:name w:val="Balloon Text"/>
    <w:basedOn w:val="Normalny"/>
    <w:link w:val="TekstdymkaZnak"/>
    <w:uiPriority w:val="99"/>
    <w:semiHidden/>
    <w:unhideWhenUsed/>
    <w:rsid w:val="00D86A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6A46"/>
    <w:rPr>
      <w:rFonts w:ascii="Segoe UI" w:hAnsi="Segoe UI" w:cs="Segoe UI"/>
      <w:sz w:val="18"/>
      <w:szCs w:val="18"/>
    </w:rPr>
  </w:style>
  <w:style w:type="paragraph" w:customStyle="1" w:styleId="Default">
    <w:name w:val="Default"/>
    <w:rsid w:val="00240636"/>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BD6F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D6FDF"/>
    <w:rPr>
      <w:sz w:val="20"/>
      <w:szCs w:val="20"/>
    </w:rPr>
  </w:style>
  <w:style w:type="character" w:styleId="Odwoanieprzypisukocowego">
    <w:name w:val="endnote reference"/>
    <w:basedOn w:val="Domylnaczcionkaakapitu"/>
    <w:uiPriority w:val="99"/>
    <w:semiHidden/>
    <w:unhideWhenUsed/>
    <w:rsid w:val="00BD6FDF"/>
    <w:rPr>
      <w:vertAlign w:val="superscript"/>
    </w:rPr>
  </w:style>
  <w:style w:type="paragraph" w:styleId="Akapitzlist">
    <w:name w:val="List Paragraph"/>
    <w:basedOn w:val="Normalny"/>
    <w:uiPriority w:val="34"/>
    <w:qFormat/>
    <w:rsid w:val="00314C80"/>
    <w:pPr>
      <w:ind w:left="720"/>
      <w:contextualSpacing/>
    </w:pPr>
  </w:style>
  <w:style w:type="paragraph" w:styleId="Bezodstpw">
    <w:name w:val="No Spacing"/>
    <w:uiPriority w:val="1"/>
    <w:qFormat/>
    <w:rsid w:val="00656949"/>
    <w:pPr>
      <w:spacing w:after="0" w:line="240" w:lineRule="auto"/>
    </w:pPr>
  </w:style>
  <w:style w:type="paragraph" w:styleId="Nagwek">
    <w:name w:val="header"/>
    <w:basedOn w:val="Normalny"/>
    <w:link w:val="NagwekZnak"/>
    <w:uiPriority w:val="99"/>
    <w:unhideWhenUsed/>
    <w:rsid w:val="001E14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14C6"/>
  </w:style>
  <w:style w:type="paragraph" w:styleId="Stopka">
    <w:name w:val="footer"/>
    <w:basedOn w:val="Normalny"/>
    <w:link w:val="StopkaZnak"/>
    <w:uiPriority w:val="99"/>
    <w:unhideWhenUsed/>
    <w:rsid w:val="001E14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033D-6450-4749-AD1E-7C503FFE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11</Pages>
  <Words>3461</Words>
  <Characters>20770</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apenza</dc:creator>
  <cp:lastModifiedBy>klapinska</cp:lastModifiedBy>
  <cp:revision>37</cp:revision>
  <cp:lastPrinted>2022-09-26T06:22:00Z</cp:lastPrinted>
  <dcterms:created xsi:type="dcterms:W3CDTF">2022-06-08T08:25:00Z</dcterms:created>
  <dcterms:modified xsi:type="dcterms:W3CDTF">2022-09-26T10:25:00Z</dcterms:modified>
</cp:coreProperties>
</file>